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BC" w:rsidRPr="00926B0B" w:rsidRDefault="00163F10" w:rsidP="00FA53BC">
      <w:pPr>
        <w:autoSpaceDE w:val="0"/>
        <w:autoSpaceDN w:val="0"/>
        <w:adjustRightInd w:val="0"/>
        <w:spacing w:after="0" w:line="240" w:lineRule="auto"/>
        <w:jc w:val="center"/>
        <w:rPr>
          <w:rFonts w:ascii="Cambria" w:hAnsi="Cambria" w:cs="HelveticaNeueLTStd-MdEx"/>
          <w:b/>
          <w:sz w:val="36"/>
          <w:szCs w:val="20"/>
        </w:rPr>
      </w:pPr>
      <w:r w:rsidRPr="00926B0B">
        <w:rPr>
          <w:rFonts w:ascii="Cambria" w:hAnsi="Cambria" w:cs="HelveticaNeueLTStd-MdEx"/>
          <w:b/>
          <w:sz w:val="36"/>
          <w:szCs w:val="20"/>
        </w:rPr>
        <w:t>Digital Unit Plan Template</w:t>
      </w:r>
    </w:p>
    <w:p w:rsidR="00FA53BC" w:rsidRPr="00926B0B" w:rsidRDefault="00FA53BC" w:rsidP="00163F10">
      <w:pPr>
        <w:autoSpaceDE w:val="0"/>
        <w:autoSpaceDN w:val="0"/>
        <w:adjustRightInd w:val="0"/>
        <w:spacing w:after="0" w:line="240" w:lineRule="auto"/>
        <w:rPr>
          <w:rFonts w:ascii="Cambria" w:hAnsi="Cambria" w:cs="HelveticaNeueLTStd-Lt"/>
          <w:sz w:val="18"/>
          <w:szCs w:val="17"/>
        </w:rPr>
      </w:pPr>
    </w:p>
    <w:p w:rsidR="00FA53BC" w:rsidRPr="00926B0B" w:rsidRDefault="00FA53BC" w:rsidP="00FA53BC">
      <w:pPr>
        <w:autoSpaceDE w:val="0"/>
        <w:autoSpaceDN w:val="0"/>
        <w:adjustRightInd w:val="0"/>
        <w:spacing w:after="0" w:line="240" w:lineRule="auto"/>
        <w:rPr>
          <w:rFonts w:ascii="Cambria" w:hAnsi="Cambria" w:cs="HelveticaNeueLTStd-Lt"/>
          <w:sz w:val="18"/>
          <w:szCs w:val="17"/>
        </w:rPr>
      </w:pPr>
    </w:p>
    <w:tbl>
      <w:tblPr>
        <w:tblStyle w:val="TableGrid"/>
        <w:tblW w:w="13495" w:type="dxa"/>
        <w:tblLook w:val="04A0"/>
      </w:tblPr>
      <w:tblGrid>
        <w:gridCol w:w="2520"/>
        <w:gridCol w:w="1978"/>
        <w:gridCol w:w="542"/>
        <w:gridCol w:w="18"/>
        <w:gridCol w:w="1689"/>
        <w:gridCol w:w="561"/>
        <w:gridCol w:w="1688"/>
        <w:gridCol w:w="4481"/>
        <w:gridCol w:w="18"/>
      </w:tblGrid>
      <w:tr w:rsidR="00632369" w:rsidRPr="00926B0B" w:rsidTr="00D16F1D">
        <w:trPr>
          <w:trHeight w:val="370"/>
        </w:trPr>
        <w:tc>
          <w:tcPr>
            <w:tcW w:w="6747" w:type="dxa"/>
            <w:gridSpan w:val="5"/>
            <w:shd w:val="clear" w:color="auto" w:fill="auto"/>
          </w:tcPr>
          <w:p w:rsidR="00632369" w:rsidRPr="00926B0B" w:rsidRDefault="00632369" w:rsidP="00FA53BC">
            <w:pPr>
              <w:autoSpaceDE w:val="0"/>
              <w:autoSpaceDN w:val="0"/>
              <w:adjustRightInd w:val="0"/>
              <w:rPr>
                <w:rFonts w:ascii="Cambria" w:hAnsi="Cambria" w:cs="HelveticaNeueLTStd-Lt"/>
                <w:b/>
                <w:szCs w:val="20"/>
              </w:rPr>
            </w:pPr>
            <w:r w:rsidRPr="00926B0B">
              <w:rPr>
                <w:rFonts w:ascii="Cambria" w:hAnsi="Cambria" w:cs="HelveticaNeueLTStd-Lt"/>
                <w:b/>
                <w:szCs w:val="20"/>
              </w:rPr>
              <w:t>Unit Title:</w:t>
            </w:r>
            <w:r w:rsidR="00D31A68" w:rsidRPr="00926B0B">
              <w:rPr>
                <w:rFonts w:ascii="Cambria" w:hAnsi="Cambria" w:cs="HelveticaNeueLTStd-Lt"/>
                <w:b/>
                <w:szCs w:val="20"/>
              </w:rPr>
              <w:t xml:space="preserve"> Technology and </w:t>
            </w:r>
            <w:r w:rsidR="00D31A68" w:rsidRPr="00926B0B">
              <w:rPr>
                <w:rFonts w:ascii="Cambria" w:hAnsi="Cambria" w:cs="HelveticaNeueLTStd-Lt"/>
                <w:b/>
                <w:i/>
                <w:szCs w:val="20"/>
              </w:rPr>
              <w:t>The Awakening</w:t>
            </w:r>
          </w:p>
        </w:tc>
        <w:tc>
          <w:tcPr>
            <w:tcW w:w="6748" w:type="dxa"/>
            <w:gridSpan w:val="4"/>
            <w:shd w:val="clear" w:color="auto" w:fill="auto"/>
          </w:tcPr>
          <w:p w:rsidR="00632369" w:rsidRPr="00926B0B" w:rsidRDefault="00632369" w:rsidP="00FA53BC">
            <w:pPr>
              <w:autoSpaceDE w:val="0"/>
              <w:autoSpaceDN w:val="0"/>
              <w:adjustRightInd w:val="0"/>
              <w:rPr>
                <w:rFonts w:ascii="Cambria" w:hAnsi="Cambria" w:cs="HelveticaNeueLTStd-Lt"/>
                <w:b/>
                <w:szCs w:val="20"/>
              </w:rPr>
            </w:pPr>
            <w:r w:rsidRPr="00926B0B">
              <w:rPr>
                <w:rFonts w:ascii="Cambria" w:hAnsi="Cambria" w:cs="HelveticaNeueLTStd-Lt"/>
                <w:b/>
                <w:szCs w:val="20"/>
              </w:rPr>
              <w:t>Name:</w:t>
            </w:r>
            <w:r w:rsidR="00D31A68" w:rsidRPr="00926B0B">
              <w:rPr>
                <w:rFonts w:ascii="Cambria" w:hAnsi="Cambria" w:cs="HelveticaNeueLTStd-Lt"/>
                <w:b/>
                <w:szCs w:val="20"/>
              </w:rPr>
              <w:t xml:space="preserve"> Aubree Hale</w:t>
            </w:r>
          </w:p>
        </w:tc>
      </w:tr>
      <w:tr w:rsidR="00052AC0" w:rsidRPr="00926B0B" w:rsidTr="00D16F1D">
        <w:trPr>
          <w:trHeight w:val="370"/>
        </w:trPr>
        <w:tc>
          <w:tcPr>
            <w:tcW w:w="6747" w:type="dxa"/>
            <w:gridSpan w:val="5"/>
            <w:shd w:val="clear" w:color="auto" w:fill="auto"/>
          </w:tcPr>
          <w:p w:rsidR="00052AC0" w:rsidRPr="00926B0B" w:rsidRDefault="00052AC0" w:rsidP="00FA53BC">
            <w:pPr>
              <w:autoSpaceDE w:val="0"/>
              <w:autoSpaceDN w:val="0"/>
              <w:adjustRightInd w:val="0"/>
              <w:rPr>
                <w:rFonts w:ascii="Cambria" w:hAnsi="Cambria" w:cs="HelveticaNeueLTStd-Lt"/>
                <w:b/>
                <w:szCs w:val="20"/>
              </w:rPr>
            </w:pPr>
            <w:r w:rsidRPr="00926B0B">
              <w:rPr>
                <w:rFonts w:ascii="Cambria" w:hAnsi="Cambria" w:cs="HelveticaNeueLTStd-Lt"/>
                <w:b/>
                <w:szCs w:val="20"/>
              </w:rPr>
              <w:t>Content Area:</w:t>
            </w:r>
            <w:r w:rsidR="00D31A68" w:rsidRPr="00926B0B">
              <w:rPr>
                <w:rFonts w:ascii="Cambria" w:hAnsi="Cambria" w:cs="HelveticaNeueLTStd-Lt"/>
                <w:b/>
                <w:szCs w:val="20"/>
              </w:rPr>
              <w:t xml:space="preserve"> English</w:t>
            </w:r>
          </w:p>
        </w:tc>
        <w:tc>
          <w:tcPr>
            <w:tcW w:w="6748" w:type="dxa"/>
            <w:gridSpan w:val="4"/>
            <w:shd w:val="clear" w:color="auto" w:fill="auto"/>
          </w:tcPr>
          <w:p w:rsidR="00052AC0" w:rsidRPr="00926B0B" w:rsidRDefault="00052AC0" w:rsidP="00FA53BC">
            <w:pPr>
              <w:autoSpaceDE w:val="0"/>
              <w:autoSpaceDN w:val="0"/>
              <w:adjustRightInd w:val="0"/>
              <w:rPr>
                <w:rFonts w:ascii="Cambria" w:hAnsi="Cambria" w:cs="HelveticaNeueLTStd-Lt"/>
                <w:b/>
                <w:szCs w:val="20"/>
              </w:rPr>
            </w:pPr>
            <w:r w:rsidRPr="00926B0B">
              <w:rPr>
                <w:rFonts w:ascii="Cambria" w:hAnsi="Cambria" w:cs="HelveticaNeueLTStd-Lt"/>
                <w:b/>
                <w:szCs w:val="20"/>
              </w:rPr>
              <w:t>Grade Level:</w:t>
            </w:r>
            <w:r w:rsidR="00D31A68" w:rsidRPr="00926B0B">
              <w:rPr>
                <w:rFonts w:ascii="Cambria" w:hAnsi="Cambria" w:cs="HelveticaNeueLTStd-Lt"/>
                <w:b/>
                <w:szCs w:val="20"/>
              </w:rPr>
              <w:t xml:space="preserve"> 10</w:t>
            </w:r>
          </w:p>
        </w:tc>
      </w:tr>
      <w:tr w:rsidR="002459D5" w:rsidRPr="00926B0B" w:rsidTr="00A13108">
        <w:trPr>
          <w:trHeight w:val="288"/>
        </w:trPr>
        <w:tc>
          <w:tcPr>
            <w:tcW w:w="13495" w:type="dxa"/>
            <w:gridSpan w:val="9"/>
            <w:shd w:val="clear" w:color="auto" w:fill="C6D9F1" w:themeFill="text2" w:themeFillTint="33"/>
          </w:tcPr>
          <w:p w:rsidR="002459D5" w:rsidRPr="00926B0B" w:rsidRDefault="002459D5" w:rsidP="00FA53BC">
            <w:pPr>
              <w:autoSpaceDE w:val="0"/>
              <w:autoSpaceDN w:val="0"/>
              <w:adjustRightInd w:val="0"/>
              <w:rPr>
                <w:rFonts w:ascii="Cambria" w:hAnsi="Cambria" w:cs="HelveticaNeueLTStd-Bd"/>
                <w:b/>
                <w:bCs/>
                <w:sz w:val="20"/>
                <w:szCs w:val="18"/>
              </w:rPr>
            </w:pPr>
            <w:r w:rsidRPr="00926B0B">
              <w:rPr>
                <w:rFonts w:ascii="Cambria" w:hAnsi="Cambria" w:cs="HelveticaNeueLTStd-Bd"/>
                <w:b/>
                <w:bCs/>
                <w:sz w:val="20"/>
                <w:szCs w:val="18"/>
              </w:rPr>
              <w:t>CA Content Standard</w:t>
            </w:r>
            <w:r w:rsidR="00410851" w:rsidRPr="00926B0B">
              <w:rPr>
                <w:rFonts w:ascii="Cambria" w:hAnsi="Cambria" w:cs="HelveticaNeueLTStd-Bd"/>
                <w:b/>
                <w:bCs/>
                <w:sz w:val="20"/>
                <w:szCs w:val="18"/>
              </w:rPr>
              <w:t>(s)</w:t>
            </w:r>
            <w:r w:rsidRPr="00926B0B">
              <w:rPr>
                <w:rFonts w:ascii="Cambria" w:hAnsi="Cambria" w:cs="HelveticaNeueLTStd-Bd"/>
                <w:b/>
                <w:bCs/>
                <w:sz w:val="20"/>
                <w:szCs w:val="18"/>
              </w:rPr>
              <w:t>/Common Core Standard</w:t>
            </w:r>
            <w:r w:rsidR="00410851" w:rsidRPr="00926B0B">
              <w:rPr>
                <w:rFonts w:ascii="Cambria" w:hAnsi="Cambria" w:cs="HelveticaNeueLTStd-Bd"/>
                <w:b/>
                <w:bCs/>
                <w:sz w:val="20"/>
                <w:szCs w:val="18"/>
              </w:rPr>
              <w:t>(s)</w:t>
            </w:r>
            <w:r w:rsidRPr="00926B0B">
              <w:rPr>
                <w:rFonts w:ascii="Cambria" w:hAnsi="Cambria" w:cs="HelveticaNeueLTStd-Bd"/>
                <w:b/>
                <w:bCs/>
                <w:sz w:val="20"/>
                <w:szCs w:val="18"/>
              </w:rPr>
              <w:t>:</w:t>
            </w:r>
          </w:p>
        </w:tc>
      </w:tr>
      <w:tr w:rsidR="00163F10" w:rsidRPr="00926B0B" w:rsidTr="00A5332E">
        <w:trPr>
          <w:trHeight w:val="339"/>
        </w:trPr>
        <w:tc>
          <w:tcPr>
            <w:tcW w:w="13495" w:type="dxa"/>
            <w:gridSpan w:val="9"/>
            <w:shd w:val="clear" w:color="auto" w:fill="auto"/>
          </w:tcPr>
          <w:p w:rsidR="00AF2E39" w:rsidRPr="00926B0B" w:rsidRDefault="00AF2E39" w:rsidP="00AF2E39">
            <w:pPr>
              <w:rPr>
                <w:sz w:val="24"/>
              </w:rPr>
            </w:pPr>
            <w:r w:rsidRPr="00926B0B">
              <w:rPr>
                <w:sz w:val="24"/>
              </w:rPr>
              <w:t xml:space="preserve">Reading Standards for Literature 9-10: </w:t>
            </w:r>
            <w:r w:rsidRPr="00926B0B">
              <w:rPr>
                <w:sz w:val="24"/>
              </w:rPr>
              <w:br/>
              <w:t>1. Cite strong and thorough textual evidence to support analysis of what the text says explicitly as well as inferences drawn from the text.</w:t>
            </w:r>
            <w:r w:rsidRPr="00926B0B">
              <w:rPr>
                <w:sz w:val="24"/>
              </w:rPr>
              <w:br/>
              <w:t>2. Determine a theme or central idea of a text and analyze in detail its development over the course of the text, including how it emerges and is shaped and refined by specific details; provide an objective summary of the text.</w:t>
            </w:r>
            <w:r w:rsidRPr="00926B0B">
              <w:rPr>
                <w:sz w:val="24"/>
              </w:rPr>
              <w:br/>
              <w:t>3. Analyze how complex characters (e.g., those with multiple or conflicting motivations) develop over the course of a text, interact with other characters, and advance the plot or develop the theme.</w:t>
            </w:r>
            <w:r w:rsidRPr="00926B0B">
              <w:rPr>
                <w:sz w:val="24"/>
              </w:rPr>
              <w:br/>
            </w:r>
            <w:r w:rsidRPr="00926B0B">
              <w:rPr>
                <w:sz w:val="24"/>
              </w:rPr>
              <w:br/>
              <w:t>Writing Standards 9-10:</w:t>
            </w:r>
            <w:r w:rsidRPr="00926B0B">
              <w:rPr>
                <w:sz w:val="24"/>
              </w:rPr>
              <w:br/>
              <w:t xml:space="preserve">1. Write arguments to support claims in an analysis of substantive topics or texts, using valid reasoning and relevant and sufficient evidence. </w:t>
            </w:r>
            <w:r w:rsidRPr="00926B0B">
              <w:rPr>
                <w:sz w:val="24"/>
              </w:rPr>
              <w:br/>
              <w:t xml:space="preserve">6. Use technology, including the Internet, to produce, publish, and update individual or shared writing products, taking advantage of technology’s capacity to link to other information and to display information flexibly and dynamically. </w:t>
            </w:r>
          </w:p>
          <w:p w:rsidR="00AF2E39" w:rsidRPr="00926B0B" w:rsidRDefault="00AF2E39" w:rsidP="00AF2E39">
            <w:pPr>
              <w:rPr>
                <w:sz w:val="24"/>
              </w:rPr>
            </w:pPr>
            <w:r w:rsidRPr="00926B0B">
              <w:rPr>
                <w:sz w:val="24"/>
              </w:rPr>
              <w:t>Speaking and Listening Standards 9-10</w:t>
            </w:r>
            <w:r w:rsidRPr="00926B0B">
              <w:rPr>
                <w:sz w:val="24"/>
              </w:rPr>
              <w:br/>
              <w:t xml:space="preserve">1. Initiate and participate effectively in a range of collaborative discussions (one-on-one, in groups, and teacher-led) with diverse partners on </w:t>
            </w:r>
            <w:r w:rsidRPr="00926B0B">
              <w:rPr>
                <w:i/>
                <w:iCs/>
                <w:sz w:val="24"/>
              </w:rPr>
              <w:t>grades 9–10</w:t>
            </w:r>
            <w:r w:rsidRPr="00926B0B">
              <w:rPr>
                <w:sz w:val="24"/>
              </w:rPr>
              <w:t xml:space="preserve"> </w:t>
            </w:r>
            <w:r w:rsidRPr="00926B0B">
              <w:rPr>
                <w:i/>
                <w:iCs/>
                <w:sz w:val="24"/>
              </w:rPr>
              <w:t xml:space="preserve">topics, texts, and issues, </w:t>
            </w:r>
            <w:r w:rsidRPr="00926B0B">
              <w:rPr>
                <w:sz w:val="24"/>
              </w:rPr>
              <w:t xml:space="preserve">building on others’ ideas and expressing their own clearly and persuasively. </w:t>
            </w:r>
          </w:p>
          <w:p w:rsidR="00163F10" w:rsidRPr="00926B0B" w:rsidRDefault="00163F10" w:rsidP="00FC2C80">
            <w:pPr>
              <w:spacing w:line="360" w:lineRule="auto"/>
              <w:contextualSpacing/>
              <w:rPr>
                <w:rFonts w:ascii="Calibri" w:eastAsia="Cambria" w:hAnsi="Calibri" w:cs="Calibri"/>
                <w:szCs w:val="21"/>
              </w:rPr>
            </w:pPr>
          </w:p>
        </w:tc>
      </w:tr>
      <w:tr w:rsidR="008E37D4" w:rsidRPr="00926B0B" w:rsidTr="00E662F8">
        <w:trPr>
          <w:trHeight w:val="288"/>
        </w:trPr>
        <w:tc>
          <w:tcPr>
            <w:tcW w:w="13495" w:type="dxa"/>
            <w:gridSpan w:val="9"/>
            <w:shd w:val="clear" w:color="auto" w:fill="C6D9F1" w:themeFill="text2" w:themeFillTint="33"/>
          </w:tcPr>
          <w:p w:rsidR="008E37D4" w:rsidRPr="00926B0B" w:rsidRDefault="008E37D4" w:rsidP="00FA53BC">
            <w:pPr>
              <w:autoSpaceDE w:val="0"/>
              <w:autoSpaceDN w:val="0"/>
              <w:adjustRightInd w:val="0"/>
              <w:rPr>
                <w:rFonts w:ascii="Cambria" w:hAnsi="Cambria" w:cs="HelveticaNeueLTStd-Bd"/>
                <w:b/>
                <w:bCs/>
                <w:sz w:val="20"/>
                <w:szCs w:val="18"/>
              </w:rPr>
            </w:pPr>
            <w:r w:rsidRPr="00926B0B">
              <w:rPr>
                <w:rFonts w:ascii="Cambria" w:hAnsi="Cambria" w:cs="HelveticaNeueLTStd-Bd"/>
                <w:b/>
                <w:bCs/>
                <w:sz w:val="20"/>
                <w:szCs w:val="18"/>
              </w:rPr>
              <w:t>Big Ideas:</w:t>
            </w:r>
          </w:p>
        </w:tc>
      </w:tr>
      <w:tr w:rsidR="008E37D4" w:rsidRPr="00926B0B" w:rsidTr="00292962">
        <w:trPr>
          <w:trHeight w:val="339"/>
        </w:trPr>
        <w:tc>
          <w:tcPr>
            <w:tcW w:w="13495" w:type="dxa"/>
            <w:gridSpan w:val="9"/>
            <w:shd w:val="clear" w:color="auto" w:fill="auto"/>
          </w:tcPr>
          <w:p w:rsidR="008E37D4" w:rsidRPr="00926B0B" w:rsidRDefault="008E37D4" w:rsidP="00FA53BC">
            <w:pPr>
              <w:autoSpaceDE w:val="0"/>
              <w:autoSpaceDN w:val="0"/>
              <w:adjustRightInd w:val="0"/>
              <w:rPr>
                <w:rFonts w:ascii="Cambria" w:hAnsi="Cambria" w:cs="HelveticaNeueLTStd-Bd"/>
                <w:b/>
                <w:bCs/>
                <w:sz w:val="20"/>
                <w:szCs w:val="18"/>
              </w:rPr>
            </w:pPr>
            <w:bookmarkStart w:id="0" w:name="_GoBack" w:colFirst="0" w:colLast="0"/>
          </w:p>
          <w:p w:rsidR="0031129A" w:rsidRPr="00926B0B" w:rsidRDefault="0031129A" w:rsidP="0031129A">
            <w:pPr>
              <w:rPr>
                <w:sz w:val="24"/>
              </w:rPr>
            </w:pPr>
            <w:r w:rsidRPr="00926B0B">
              <w:rPr>
                <w:sz w:val="24"/>
              </w:rPr>
              <w:t xml:space="preserve">What are the consequences of self expression? </w:t>
            </w:r>
            <w:r w:rsidRPr="00926B0B">
              <w:rPr>
                <w:sz w:val="24"/>
              </w:rPr>
              <w:br/>
              <w:t xml:space="preserve">How far would you go to be free? </w:t>
            </w:r>
            <w:r w:rsidRPr="00926B0B">
              <w:rPr>
                <w:sz w:val="24"/>
              </w:rPr>
              <w:br/>
              <w:t xml:space="preserve">What is the difference between independence and solitude? </w:t>
            </w:r>
          </w:p>
          <w:p w:rsidR="005A30BB" w:rsidRPr="00926B0B" w:rsidRDefault="005A30BB" w:rsidP="0031129A">
            <w:pPr>
              <w:rPr>
                <w:sz w:val="24"/>
              </w:rPr>
            </w:pPr>
            <w:r w:rsidRPr="00926B0B">
              <w:rPr>
                <w:sz w:val="24"/>
              </w:rPr>
              <w:t xml:space="preserve">How do symbols increase our understanding in literature? </w:t>
            </w:r>
          </w:p>
          <w:p w:rsidR="008E37D4" w:rsidRPr="00926B0B" w:rsidRDefault="008E37D4" w:rsidP="00FA53BC">
            <w:pPr>
              <w:autoSpaceDE w:val="0"/>
              <w:autoSpaceDN w:val="0"/>
              <w:adjustRightInd w:val="0"/>
              <w:rPr>
                <w:rFonts w:ascii="Cambria" w:hAnsi="Cambria" w:cs="HelveticaNeueLTStd-Bd"/>
                <w:b/>
                <w:bCs/>
                <w:sz w:val="20"/>
                <w:szCs w:val="18"/>
              </w:rPr>
            </w:pPr>
          </w:p>
          <w:p w:rsidR="008E37D4" w:rsidRPr="00926B0B" w:rsidRDefault="008E37D4" w:rsidP="00FA53BC">
            <w:pPr>
              <w:autoSpaceDE w:val="0"/>
              <w:autoSpaceDN w:val="0"/>
              <w:adjustRightInd w:val="0"/>
              <w:rPr>
                <w:rFonts w:ascii="Cambria" w:hAnsi="Cambria" w:cs="HelveticaNeueLTStd-Bd"/>
                <w:b/>
                <w:bCs/>
                <w:sz w:val="20"/>
                <w:szCs w:val="18"/>
              </w:rPr>
            </w:pPr>
          </w:p>
        </w:tc>
      </w:tr>
      <w:bookmarkEnd w:id="0"/>
      <w:tr w:rsidR="00E73F38" w:rsidRPr="00926B0B" w:rsidTr="00A13108">
        <w:trPr>
          <w:trHeight w:val="288"/>
        </w:trPr>
        <w:tc>
          <w:tcPr>
            <w:tcW w:w="13495" w:type="dxa"/>
            <w:gridSpan w:val="9"/>
            <w:shd w:val="clear" w:color="auto" w:fill="C6D9F1" w:themeFill="text2" w:themeFillTint="33"/>
          </w:tcPr>
          <w:p w:rsidR="00E73F38" w:rsidRPr="00926B0B" w:rsidRDefault="00E73F38" w:rsidP="00FA53BC">
            <w:pPr>
              <w:autoSpaceDE w:val="0"/>
              <w:autoSpaceDN w:val="0"/>
              <w:adjustRightInd w:val="0"/>
              <w:rPr>
                <w:rFonts w:ascii="Cambria" w:hAnsi="Cambria" w:cs="HelveticaNeueLTStd-Lt"/>
                <w:sz w:val="18"/>
                <w:szCs w:val="17"/>
              </w:rPr>
            </w:pPr>
            <w:r w:rsidRPr="00926B0B">
              <w:rPr>
                <w:rFonts w:ascii="Cambria" w:hAnsi="Cambria" w:cs="HelveticaNeueLTStd-Bd"/>
                <w:b/>
                <w:bCs/>
                <w:sz w:val="20"/>
                <w:szCs w:val="18"/>
              </w:rPr>
              <w:lastRenderedPageBreak/>
              <w:t>Unit Goa</w:t>
            </w:r>
            <w:r w:rsidR="00CB7FA3" w:rsidRPr="00926B0B">
              <w:rPr>
                <w:rFonts w:ascii="Cambria" w:hAnsi="Cambria" w:cs="HelveticaNeueLTStd-Bd"/>
                <w:b/>
                <w:bCs/>
                <w:sz w:val="20"/>
                <w:szCs w:val="18"/>
              </w:rPr>
              <w:t>ls and Objectives</w:t>
            </w:r>
            <w:r w:rsidRPr="00926B0B">
              <w:rPr>
                <w:rFonts w:ascii="Cambria" w:hAnsi="Cambria" w:cs="HelveticaNeueLTStd-Bd"/>
                <w:b/>
                <w:bCs/>
                <w:sz w:val="20"/>
                <w:szCs w:val="18"/>
              </w:rPr>
              <w:t>:</w:t>
            </w:r>
          </w:p>
        </w:tc>
      </w:tr>
      <w:tr w:rsidR="00E73F38" w:rsidRPr="00926B0B" w:rsidTr="00A5332E">
        <w:trPr>
          <w:trHeight w:val="708"/>
        </w:trPr>
        <w:tc>
          <w:tcPr>
            <w:tcW w:w="13495" w:type="dxa"/>
            <w:gridSpan w:val="9"/>
            <w:shd w:val="clear" w:color="auto" w:fill="auto"/>
          </w:tcPr>
          <w:p w:rsidR="00E73F38" w:rsidRPr="00926B0B" w:rsidRDefault="00E73F38" w:rsidP="00E73F38">
            <w:pPr>
              <w:tabs>
                <w:tab w:val="center" w:pos="1483"/>
              </w:tabs>
              <w:autoSpaceDE w:val="0"/>
              <w:autoSpaceDN w:val="0"/>
              <w:adjustRightInd w:val="0"/>
              <w:rPr>
                <w:rFonts w:ascii="Cambria" w:hAnsi="Cambria" w:cs="HelveticaNeueLTStd-Bd"/>
                <w:b/>
                <w:bCs/>
                <w:sz w:val="20"/>
                <w:szCs w:val="18"/>
              </w:rPr>
            </w:pPr>
          </w:p>
          <w:p w:rsidR="0046657A" w:rsidRPr="00926B0B" w:rsidRDefault="005B6DA8" w:rsidP="00E001A6">
            <w:pPr>
              <w:tabs>
                <w:tab w:val="center" w:pos="1483"/>
              </w:tabs>
              <w:autoSpaceDE w:val="0"/>
              <w:autoSpaceDN w:val="0"/>
              <w:adjustRightInd w:val="0"/>
              <w:rPr>
                <w:rFonts w:ascii="Cambria" w:hAnsi="Cambria" w:cs="HelveticaNeueLTStd-Bd"/>
                <w:b/>
                <w:bCs/>
                <w:sz w:val="20"/>
                <w:szCs w:val="18"/>
              </w:rPr>
            </w:pPr>
            <w:r w:rsidRPr="00926B0B">
              <w:rPr>
                <w:sz w:val="24"/>
              </w:rPr>
              <w:t>- Students will be able to identify and interpret the major themes and symbols of the novel</w:t>
            </w:r>
            <w:r w:rsidRPr="00926B0B">
              <w:rPr>
                <w:sz w:val="24"/>
              </w:rPr>
              <w:br/>
              <w:t>- Students will engage in meaningful discussions with their peers in class and online</w:t>
            </w:r>
            <w:r w:rsidRPr="00926B0B">
              <w:rPr>
                <w:sz w:val="24"/>
              </w:rPr>
              <w:br/>
              <w:t xml:space="preserve">- Students will publish and update a personal blog </w:t>
            </w:r>
            <w:r w:rsidRPr="00926B0B">
              <w:rPr>
                <w:sz w:val="24"/>
              </w:rPr>
              <w:br/>
              <w:t>- Students will demonstrate an understanding of character development as well as complex character relationships</w:t>
            </w:r>
            <w:r w:rsidRPr="00926B0B">
              <w:rPr>
                <w:sz w:val="24"/>
              </w:rPr>
              <w:br/>
              <w:t>- At the end of the unit, students will be able to write a research paper on any element of the novel they choose (symbolism, character development, etc.) citing textual evidence</w:t>
            </w:r>
          </w:p>
          <w:p w:rsidR="0046657A" w:rsidRPr="00926B0B" w:rsidRDefault="0046657A" w:rsidP="00E001A6">
            <w:pPr>
              <w:tabs>
                <w:tab w:val="center" w:pos="1483"/>
              </w:tabs>
              <w:autoSpaceDE w:val="0"/>
              <w:autoSpaceDN w:val="0"/>
              <w:adjustRightInd w:val="0"/>
              <w:rPr>
                <w:rFonts w:ascii="Cambria" w:hAnsi="Cambria" w:cs="HelveticaNeueLTStd-Bd"/>
                <w:b/>
                <w:bCs/>
                <w:sz w:val="20"/>
                <w:szCs w:val="18"/>
              </w:rPr>
            </w:pPr>
          </w:p>
          <w:p w:rsidR="0046657A" w:rsidRPr="00926B0B" w:rsidRDefault="0046657A" w:rsidP="00E001A6">
            <w:pPr>
              <w:tabs>
                <w:tab w:val="center" w:pos="1483"/>
              </w:tabs>
              <w:autoSpaceDE w:val="0"/>
              <w:autoSpaceDN w:val="0"/>
              <w:adjustRightInd w:val="0"/>
              <w:rPr>
                <w:rFonts w:ascii="Cambria" w:hAnsi="Cambria" w:cs="HelveticaNeueLTStd-Bd"/>
                <w:b/>
                <w:bCs/>
                <w:sz w:val="20"/>
                <w:szCs w:val="18"/>
              </w:rPr>
            </w:pPr>
          </w:p>
        </w:tc>
      </w:tr>
      <w:tr w:rsidR="007331F4" w:rsidRPr="00926B0B" w:rsidTr="00A13108">
        <w:trPr>
          <w:trHeight w:val="288"/>
        </w:trPr>
        <w:tc>
          <w:tcPr>
            <w:tcW w:w="13495" w:type="dxa"/>
            <w:gridSpan w:val="9"/>
            <w:shd w:val="clear" w:color="auto" w:fill="C6D9F1" w:themeFill="text2" w:themeFillTint="33"/>
          </w:tcPr>
          <w:p w:rsidR="007331F4" w:rsidRPr="00926B0B" w:rsidRDefault="007331F4" w:rsidP="00E73F38">
            <w:pPr>
              <w:tabs>
                <w:tab w:val="center" w:pos="1483"/>
              </w:tabs>
              <w:autoSpaceDE w:val="0"/>
              <w:autoSpaceDN w:val="0"/>
              <w:adjustRightInd w:val="0"/>
              <w:rPr>
                <w:rFonts w:ascii="Cambria" w:hAnsi="Cambria" w:cs="HelveticaNeueLTStd-Bd"/>
                <w:b/>
                <w:bCs/>
                <w:sz w:val="20"/>
                <w:szCs w:val="18"/>
              </w:rPr>
            </w:pPr>
            <w:r w:rsidRPr="00926B0B">
              <w:rPr>
                <w:rFonts w:ascii="Cambria" w:hAnsi="Cambria" w:cs="HelveticaNeueLTStd-Bd"/>
                <w:b/>
                <w:bCs/>
                <w:sz w:val="20"/>
                <w:szCs w:val="18"/>
              </w:rPr>
              <w:t>Unit Summary:</w:t>
            </w:r>
          </w:p>
        </w:tc>
      </w:tr>
      <w:tr w:rsidR="007331F4" w:rsidRPr="00926B0B" w:rsidTr="00A5332E">
        <w:trPr>
          <w:trHeight w:val="708"/>
        </w:trPr>
        <w:tc>
          <w:tcPr>
            <w:tcW w:w="13495" w:type="dxa"/>
            <w:gridSpan w:val="9"/>
            <w:shd w:val="clear" w:color="auto" w:fill="auto"/>
          </w:tcPr>
          <w:p w:rsidR="007331F4" w:rsidRPr="00926B0B" w:rsidRDefault="007331F4" w:rsidP="00E73F38">
            <w:pPr>
              <w:tabs>
                <w:tab w:val="center" w:pos="1483"/>
              </w:tabs>
              <w:autoSpaceDE w:val="0"/>
              <w:autoSpaceDN w:val="0"/>
              <w:adjustRightInd w:val="0"/>
              <w:rPr>
                <w:rFonts w:ascii="Cambria" w:hAnsi="Cambria" w:cs="HelveticaNeueLTStd-Bd"/>
                <w:b/>
                <w:bCs/>
                <w:sz w:val="20"/>
                <w:szCs w:val="18"/>
              </w:rPr>
            </w:pPr>
          </w:p>
          <w:p w:rsidR="0046657A" w:rsidRPr="00926B0B" w:rsidRDefault="00437B3D" w:rsidP="00E73F38">
            <w:pPr>
              <w:tabs>
                <w:tab w:val="center" w:pos="1483"/>
              </w:tabs>
              <w:autoSpaceDE w:val="0"/>
              <w:autoSpaceDN w:val="0"/>
              <w:adjustRightInd w:val="0"/>
              <w:rPr>
                <w:rFonts w:ascii="Cambria" w:hAnsi="Cambria" w:cs="HelveticaNeueLTStd-Bd"/>
                <w:b/>
                <w:bCs/>
                <w:sz w:val="20"/>
                <w:szCs w:val="18"/>
              </w:rPr>
            </w:pPr>
            <w:r w:rsidRPr="00926B0B">
              <w:rPr>
                <w:sz w:val="24"/>
              </w:rPr>
              <w:t xml:space="preserve">The purpose of this unit is to bring alive </w:t>
            </w:r>
            <w:r w:rsidRPr="00926B0B">
              <w:rPr>
                <w:rStyle w:val="Emphasis"/>
                <w:sz w:val="24"/>
              </w:rPr>
              <w:t>The Awakening</w:t>
            </w:r>
            <w:r w:rsidRPr="00926B0B">
              <w:rPr>
                <w:sz w:val="24"/>
              </w:rPr>
              <w:t xml:space="preserve"> by Kate Chopin through technology. Set against the backdrop of New Orleans and the Louisiana coast, this nineteenth century novel follows protagonist Edna Pontellier as she discovers her individuality and sexuality. Through the use of personal blogs, character charts, and many other online resources, students will explore the themes and characters of the novel in depth.</w:t>
            </w:r>
          </w:p>
          <w:p w:rsidR="0046657A" w:rsidRPr="00926B0B" w:rsidRDefault="0046657A" w:rsidP="00E73F38">
            <w:pPr>
              <w:tabs>
                <w:tab w:val="center" w:pos="1483"/>
              </w:tabs>
              <w:autoSpaceDE w:val="0"/>
              <w:autoSpaceDN w:val="0"/>
              <w:adjustRightInd w:val="0"/>
              <w:rPr>
                <w:rFonts w:ascii="Cambria" w:hAnsi="Cambria" w:cs="HelveticaNeueLTStd-Bd"/>
                <w:b/>
                <w:bCs/>
                <w:sz w:val="20"/>
                <w:szCs w:val="18"/>
              </w:rPr>
            </w:pPr>
          </w:p>
        </w:tc>
      </w:tr>
      <w:tr w:rsidR="00A13108" w:rsidRPr="00926B0B" w:rsidTr="00780E6C">
        <w:trPr>
          <w:trHeight w:val="288"/>
        </w:trPr>
        <w:tc>
          <w:tcPr>
            <w:tcW w:w="13495" w:type="dxa"/>
            <w:gridSpan w:val="9"/>
            <w:shd w:val="clear" w:color="auto" w:fill="C6D9F1" w:themeFill="text2" w:themeFillTint="33"/>
          </w:tcPr>
          <w:p w:rsidR="00A13108" w:rsidRPr="00926B0B" w:rsidRDefault="00780E6C" w:rsidP="00E73F38">
            <w:pPr>
              <w:tabs>
                <w:tab w:val="center" w:pos="1483"/>
              </w:tabs>
              <w:autoSpaceDE w:val="0"/>
              <w:autoSpaceDN w:val="0"/>
              <w:adjustRightInd w:val="0"/>
              <w:rPr>
                <w:rFonts w:ascii="Cambria" w:hAnsi="Cambria" w:cs="HelveticaNeueLTStd-Bd"/>
                <w:b/>
                <w:bCs/>
                <w:sz w:val="20"/>
                <w:szCs w:val="18"/>
              </w:rPr>
            </w:pPr>
            <w:r w:rsidRPr="00926B0B">
              <w:rPr>
                <w:rFonts w:ascii="Cambria" w:hAnsi="Cambria" w:cs="HelveticaNeueLTStd-Bd"/>
                <w:b/>
                <w:bCs/>
                <w:sz w:val="20"/>
                <w:szCs w:val="18"/>
              </w:rPr>
              <w:t>Assessment Plan:</w:t>
            </w:r>
          </w:p>
        </w:tc>
      </w:tr>
      <w:tr w:rsidR="00126FA8" w:rsidRPr="00926B0B" w:rsidTr="00614D2F">
        <w:trPr>
          <w:trHeight w:val="708"/>
        </w:trPr>
        <w:tc>
          <w:tcPr>
            <w:tcW w:w="4498" w:type="dxa"/>
            <w:gridSpan w:val="2"/>
            <w:shd w:val="clear" w:color="auto" w:fill="auto"/>
          </w:tcPr>
          <w:p w:rsidR="00126FA8" w:rsidRPr="00926B0B" w:rsidRDefault="00126FA8" w:rsidP="00E73F38">
            <w:pPr>
              <w:tabs>
                <w:tab w:val="center" w:pos="1483"/>
              </w:tabs>
              <w:autoSpaceDE w:val="0"/>
              <w:autoSpaceDN w:val="0"/>
              <w:adjustRightInd w:val="0"/>
              <w:rPr>
                <w:rFonts w:ascii="Cambria" w:hAnsi="Cambria" w:cs="HelveticaNeueLTStd-Bd"/>
                <w:b/>
                <w:bCs/>
                <w:sz w:val="20"/>
                <w:szCs w:val="18"/>
              </w:rPr>
            </w:pPr>
            <w:r w:rsidRPr="00926B0B">
              <w:rPr>
                <w:rFonts w:ascii="Cambria" w:hAnsi="Cambria" w:cs="HelveticaNeueLTStd-Bd"/>
                <w:b/>
                <w:bCs/>
                <w:sz w:val="20"/>
                <w:szCs w:val="18"/>
              </w:rPr>
              <w:t>Entry-Level:</w:t>
            </w:r>
          </w:p>
          <w:p w:rsidR="00126FA8" w:rsidRDefault="00126FA8" w:rsidP="00E73F38">
            <w:pPr>
              <w:tabs>
                <w:tab w:val="center" w:pos="1483"/>
              </w:tabs>
              <w:autoSpaceDE w:val="0"/>
              <w:autoSpaceDN w:val="0"/>
              <w:adjustRightInd w:val="0"/>
              <w:rPr>
                <w:sz w:val="24"/>
                <w:szCs w:val="24"/>
              </w:rPr>
            </w:pPr>
            <w:r w:rsidRPr="00926B0B">
              <w:rPr>
                <w:sz w:val="24"/>
                <w:szCs w:val="24"/>
              </w:rPr>
              <w:t xml:space="preserve">Class Discussion: </w:t>
            </w:r>
            <w:hyperlink r:id="rId5" w:history="1">
              <w:r w:rsidRPr="00926B0B">
                <w:rPr>
                  <w:rStyle w:val="Hyperlink"/>
                  <w:color w:val="auto"/>
                  <w:sz w:val="24"/>
                  <w:szCs w:val="24"/>
                </w:rPr>
                <w:t>Article</w:t>
              </w:r>
            </w:hyperlink>
            <w:r w:rsidRPr="00926B0B">
              <w:rPr>
                <w:sz w:val="24"/>
                <w:szCs w:val="24"/>
              </w:rPr>
              <w:t xml:space="preserve"> on Victorian literature and the era.</w:t>
            </w:r>
          </w:p>
          <w:p w:rsidR="00E47EDE" w:rsidRPr="00926B0B" w:rsidRDefault="00E47EDE" w:rsidP="00E73F38">
            <w:pPr>
              <w:tabs>
                <w:tab w:val="center" w:pos="1483"/>
              </w:tabs>
              <w:autoSpaceDE w:val="0"/>
              <w:autoSpaceDN w:val="0"/>
              <w:adjustRightInd w:val="0"/>
              <w:rPr>
                <w:rFonts w:ascii="Cambria" w:hAnsi="Cambria" w:cs="HelveticaNeueLTStd-Bd"/>
                <w:bCs/>
                <w:sz w:val="20"/>
                <w:szCs w:val="18"/>
              </w:rPr>
            </w:pPr>
            <w:r>
              <w:rPr>
                <w:sz w:val="24"/>
                <w:szCs w:val="24"/>
              </w:rPr>
              <w:t xml:space="preserve">-Students will read the article prior to coming to class and we will have a group discussion to gage what kind of foundation they have to build upon for Victorian literature. </w:t>
            </w:r>
          </w:p>
        </w:tc>
        <w:tc>
          <w:tcPr>
            <w:tcW w:w="4498" w:type="dxa"/>
            <w:gridSpan w:val="5"/>
            <w:shd w:val="clear" w:color="auto" w:fill="auto"/>
          </w:tcPr>
          <w:p w:rsidR="00126FA8" w:rsidRPr="00926B0B" w:rsidRDefault="00126FA8" w:rsidP="00E73F38">
            <w:pPr>
              <w:tabs>
                <w:tab w:val="center" w:pos="1483"/>
              </w:tabs>
              <w:autoSpaceDE w:val="0"/>
              <w:autoSpaceDN w:val="0"/>
              <w:adjustRightInd w:val="0"/>
              <w:rPr>
                <w:rFonts w:ascii="Cambria" w:hAnsi="Cambria" w:cs="HelveticaNeueLTStd-Bd"/>
                <w:b/>
                <w:bCs/>
                <w:sz w:val="20"/>
                <w:szCs w:val="18"/>
              </w:rPr>
            </w:pPr>
            <w:r w:rsidRPr="00926B0B">
              <w:rPr>
                <w:rFonts w:ascii="Cambria" w:hAnsi="Cambria" w:cs="HelveticaNeueLTStd-Bd"/>
                <w:b/>
                <w:bCs/>
                <w:sz w:val="20"/>
                <w:szCs w:val="18"/>
              </w:rPr>
              <w:t>Formative:</w:t>
            </w:r>
          </w:p>
          <w:p w:rsidR="00126FA8" w:rsidRDefault="00126FA8" w:rsidP="00E73F38">
            <w:pPr>
              <w:tabs>
                <w:tab w:val="center" w:pos="1483"/>
              </w:tabs>
              <w:autoSpaceDE w:val="0"/>
              <w:autoSpaceDN w:val="0"/>
              <w:adjustRightInd w:val="0"/>
              <w:rPr>
                <w:sz w:val="24"/>
                <w:szCs w:val="24"/>
              </w:rPr>
            </w:pPr>
            <w:r w:rsidRPr="00926B0B">
              <w:rPr>
                <w:sz w:val="24"/>
                <w:szCs w:val="24"/>
              </w:rPr>
              <w:t xml:space="preserve">Critical Thinking Questions: Class discussion during “Symbolism and </w:t>
            </w:r>
            <w:r w:rsidRPr="00926B0B">
              <w:rPr>
                <w:i/>
                <w:sz w:val="24"/>
                <w:szCs w:val="24"/>
              </w:rPr>
              <w:t>The Awakening</w:t>
            </w:r>
            <w:r w:rsidRPr="00926B0B">
              <w:rPr>
                <w:sz w:val="24"/>
                <w:szCs w:val="24"/>
              </w:rPr>
              <w:t>” Lecture.</w:t>
            </w:r>
          </w:p>
          <w:p w:rsidR="00E47EDE" w:rsidRPr="00926B0B" w:rsidRDefault="00E47EDE" w:rsidP="00E73F38">
            <w:pPr>
              <w:tabs>
                <w:tab w:val="center" w:pos="1483"/>
              </w:tabs>
              <w:autoSpaceDE w:val="0"/>
              <w:autoSpaceDN w:val="0"/>
              <w:adjustRightInd w:val="0"/>
              <w:rPr>
                <w:rFonts w:ascii="Cambria" w:hAnsi="Cambria" w:cs="HelveticaNeueLTStd-Bd"/>
                <w:bCs/>
                <w:sz w:val="18"/>
                <w:szCs w:val="18"/>
              </w:rPr>
            </w:pPr>
            <w:r>
              <w:rPr>
                <w:sz w:val="24"/>
                <w:szCs w:val="24"/>
              </w:rPr>
              <w:t>-Students engage in a class discussion to assess how well they understand symbols, both in literature and in the novel.</w:t>
            </w:r>
          </w:p>
          <w:p w:rsidR="00126FA8" w:rsidRDefault="00126FA8" w:rsidP="00E73F38">
            <w:pPr>
              <w:tabs>
                <w:tab w:val="center" w:pos="1483"/>
              </w:tabs>
              <w:autoSpaceDE w:val="0"/>
              <w:autoSpaceDN w:val="0"/>
              <w:adjustRightInd w:val="0"/>
              <w:rPr>
                <w:sz w:val="24"/>
                <w:szCs w:val="24"/>
              </w:rPr>
            </w:pPr>
            <w:r w:rsidRPr="00926B0B">
              <w:rPr>
                <w:sz w:val="24"/>
                <w:szCs w:val="24"/>
              </w:rPr>
              <w:t>Personal Blog: Students apply their knowledge of symbols and the novel to answer a question they must think critically about on their personal blog.</w:t>
            </w:r>
          </w:p>
          <w:p w:rsidR="00E47EDE" w:rsidRPr="00926B0B" w:rsidRDefault="00E47EDE" w:rsidP="00E73F38">
            <w:pPr>
              <w:tabs>
                <w:tab w:val="center" w:pos="1483"/>
              </w:tabs>
              <w:autoSpaceDE w:val="0"/>
              <w:autoSpaceDN w:val="0"/>
              <w:adjustRightInd w:val="0"/>
              <w:rPr>
                <w:sz w:val="24"/>
                <w:szCs w:val="24"/>
              </w:rPr>
            </w:pPr>
            <w:r>
              <w:rPr>
                <w:sz w:val="24"/>
                <w:szCs w:val="24"/>
              </w:rPr>
              <w:t xml:space="preserve">-This is where students will reflect on the novel and display their critical thinking skills. </w:t>
            </w:r>
          </w:p>
          <w:p w:rsidR="00126FA8" w:rsidRDefault="00126FA8" w:rsidP="00E73F38">
            <w:pPr>
              <w:tabs>
                <w:tab w:val="center" w:pos="1483"/>
              </w:tabs>
              <w:autoSpaceDE w:val="0"/>
              <w:autoSpaceDN w:val="0"/>
              <w:adjustRightInd w:val="0"/>
              <w:rPr>
                <w:sz w:val="24"/>
                <w:szCs w:val="24"/>
              </w:rPr>
            </w:pPr>
            <w:r w:rsidRPr="00926B0B">
              <w:rPr>
                <w:sz w:val="24"/>
                <w:szCs w:val="24"/>
              </w:rPr>
              <w:lastRenderedPageBreak/>
              <w:t xml:space="preserve">Concept Map: Analyze characters, their development, and their relationships with </w:t>
            </w:r>
            <w:r w:rsidR="00E47EDE">
              <w:rPr>
                <w:sz w:val="24"/>
                <w:szCs w:val="24"/>
              </w:rPr>
              <w:t>Edna</w:t>
            </w:r>
            <w:r w:rsidRPr="00926B0B">
              <w:rPr>
                <w:sz w:val="24"/>
                <w:szCs w:val="24"/>
              </w:rPr>
              <w:t>.</w:t>
            </w:r>
          </w:p>
          <w:p w:rsidR="00E47EDE" w:rsidRPr="00926B0B" w:rsidRDefault="00E47EDE" w:rsidP="00E73F38">
            <w:pPr>
              <w:tabs>
                <w:tab w:val="center" w:pos="1483"/>
              </w:tabs>
              <w:autoSpaceDE w:val="0"/>
              <w:autoSpaceDN w:val="0"/>
              <w:adjustRightInd w:val="0"/>
              <w:rPr>
                <w:sz w:val="24"/>
                <w:szCs w:val="24"/>
              </w:rPr>
            </w:pPr>
            <w:r>
              <w:rPr>
                <w:sz w:val="24"/>
                <w:szCs w:val="24"/>
              </w:rPr>
              <w:t xml:space="preserve">-Students work collaboratively to assess Edna’s relationships with at least four other characters and how these relationships contributed to her death. </w:t>
            </w:r>
          </w:p>
          <w:p w:rsidR="00126FA8" w:rsidRDefault="0018134E" w:rsidP="00606897">
            <w:pPr>
              <w:tabs>
                <w:tab w:val="center" w:pos="1483"/>
              </w:tabs>
              <w:autoSpaceDE w:val="0"/>
              <w:autoSpaceDN w:val="0"/>
              <w:adjustRightInd w:val="0"/>
              <w:rPr>
                <w:sz w:val="24"/>
                <w:szCs w:val="24"/>
              </w:rPr>
            </w:pPr>
            <w:hyperlink r:id="rId6" w:history="1">
              <w:r w:rsidR="00126FA8" w:rsidRPr="00926B0B">
                <w:rPr>
                  <w:rStyle w:val="Hyperlink"/>
                  <w:color w:val="auto"/>
                  <w:sz w:val="24"/>
                  <w:szCs w:val="24"/>
                </w:rPr>
                <w:t>Online Quiz</w:t>
              </w:r>
            </w:hyperlink>
            <w:r w:rsidR="00126FA8" w:rsidRPr="00926B0B">
              <w:rPr>
                <w:sz w:val="24"/>
                <w:szCs w:val="24"/>
              </w:rPr>
              <w:t>: Assess what students understand about the events of the novel and what needs further elaboration.</w:t>
            </w:r>
          </w:p>
          <w:p w:rsidR="00E47EDE" w:rsidRPr="00926B0B" w:rsidRDefault="00E47EDE" w:rsidP="00606897">
            <w:pPr>
              <w:tabs>
                <w:tab w:val="center" w:pos="1483"/>
              </w:tabs>
              <w:autoSpaceDE w:val="0"/>
              <w:autoSpaceDN w:val="0"/>
              <w:adjustRightInd w:val="0"/>
              <w:rPr>
                <w:rFonts w:ascii="Cambria" w:hAnsi="Cambria" w:cs="HelveticaNeueLTStd-Bd"/>
                <w:b/>
                <w:bCs/>
                <w:sz w:val="20"/>
                <w:szCs w:val="18"/>
              </w:rPr>
            </w:pPr>
            <w:r>
              <w:rPr>
                <w:sz w:val="24"/>
                <w:szCs w:val="24"/>
              </w:rPr>
              <w:t xml:space="preserve">-This will show what needs further clarification. </w:t>
            </w:r>
          </w:p>
        </w:tc>
        <w:tc>
          <w:tcPr>
            <w:tcW w:w="4499" w:type="dxa"/>
            <w:gridSpan w:val="2"/>
            <w:shd w:val="clear" w:color="auto" w:fill="auto"/>
          </w:tcPr>
          <w:p w:rsidR="00126FA8" w:rsidRPr="00926B0B" w:rsidRDefault="00126FA8" w:rsidP="00126FA8">
            <w:pPr>
              <w:tabs>
                <w:tab w:val="center" w:pos="1483"/>
              </w:tabs>
              <w:autoSpaceDE w:val="0"/>
              <w:autoSpaceDN w:val="0"/>
              <w:adjustRightInd w:val="0"/>
              <w:rPr>
                <w:b/>
                <w:color w:val="E36C0A" w:themeColor="accent6" w:themeShade="BF"/>
                <w:sz w:val="28"/>
                <w:szCs w:val="24"/>
              </w:rPr>
            </w:pPr>
            <w:r w:rsidRPr="00926B0B">
              <w:rPr>
                <w:rFonts w:ascii="Cambria" w:hAnsi="Cambria" w:cs="HelveticaNeueLTStd-Bd"/>
                <w:b/>
                <w:bCs/>
                <w:sz w:val="20"/>
                <w:szCs w:val="18"/>
              </w:rPr>
              <w:lastRenderedPageBreak/>
              <w:t>Summative:</w:t>
            </w:r>
          </w:p>
          <w:p w:rsidR="00126FA8" w:rsidRDefault="00126FA8" w:rsidP="0055104D">
            <w:pPr>
              <w:rPr>
                <w:sz w:val="24"/>
                <w:szCs w:val="24"/>
              </w:rPr>
            </w:pPr>
            <w:r w:rsidRPr="00926B0B">
              <w:rPr>
                <w:sz w:val="24"/>
                <w:szCs w:val="24"/>
              </w:rPr>
              <w:t xml:space="preserve">Reflection: Students reflect on what they learned about the novel and the “Big Ideas” on their personal blogs, comment on the blogs of three classmates. </w:t>
            </w:r>
          </w:p>
          <w:p w:rsidR="00B33760" w:rsidRPr="00926B0B" w:rsidRDefault="00B33760" w:rsidP="0055104D">
            <w:pPr>
              <w:rPr>
                <w:sz w:val="24"/>
                <w:szCs w:val="24"/>
              </w:rPr>
            </w:pPr>
            <w:r>
              <w:rPr>
                <w:sz w:val="24"/>
                <w:szCs w:val="24"/>
              </w:rPr>
              <w:t xml:space="preserve">-Students assess how much they learned during this unit. </w:t>
            </w:r>
          </w:p>
          <w:p w:rsidR="00126FA8" w:rsidRDefault="00126FA8" w:rsidP="0055104D">
            <w:pPr>
              <w:rPr>
                <w:sz w:val="24"/>
                <w:szCs w:val="24"/>
              </w:rPr>
            </w:pPr>
            <w:r w:rsidRPr="00926B0B">
              <w:rPr>
                <w:sz w:val="24"/>
                <w:szCs w:val="24"/>
              </w:rPr>
              <w:t>Essay: Students write a 4-5 page paper on either the symbolism, character development, or one of the “Big Ideas.”</w:t>
            </w:r>
          </w:p>
          <w:p w:rsidR="00B33760" w:rsidRPr="00926B0B" w:rsidRDefault="00B33760" w:rsidP="0055104D">
            <w:pPr>
              <w:rPr>
                <w:color w:val="E36C0A" w:themeColor="accent6" w:themeShade="BF"/>
                <w:sz w:val="28"/>
                <w:szCs w:val="24"/>
              </w:rPr>
            </w:pPr>
            <w:r>
              <w:rPr>
                <w:sz w:val="24"/>
                <w:szCs w:val="24"/>
              </w:rPr>
              <w:t xml:space="preserve">-Students write a paper to demonstrate their understanding of literary devices. </w:t>
            </w:r>
          </w:p>
        </w:tc>
      </w:tr>
      <w:tr w:rsidR="00126FA8" w:rsidRPr="00926B0B" w:rsidTr="00A13108">
        <w:trPr>
          <w:trHeight w:val="288"/>
        </w:trPr>
        <w:tc>
          <w:tcPr>
            <w:tcW w:w="13495" w:type="dxa"/>
            <w:gridSpan w:val="9"/>
            <w:shd w:val="clear" w:color="auto" w:fill="C6D9F1" w:themeFill="text2" w:themeFillTint="33"/>
          </w:tcPr>
          <w:p w:rsidR="00126FA8" w:rsidRPr="00926B0B" w:rsidRDefault="00126FA8" w:rsidP="00FA53BC">
            <w:pPr>
              <w:autoSpaceDE w:val="0"/>
              <w:autoSpaceDN w:val="0"/>
              <w:adjustRightInd w:val="0"/>
              <w:rPr>
                <w:rFonts w:ascii="Cambria" w:hAnsi="Cambria" w:cs="HelveticaNeueLTStd-Bd"/>
                <w:b/>
                <w:bCs/>
                <w:sz w:val="20"/>
                <w:szCs w:val="18"/>
              </w:rPr>
            </w:pPr>
            <w:r w:rsidRPr="00926B0B">
              <w:rPr>
                <w:rFonts w:ascii="Cambria" w:hAnsi="Cambria" w:cs="HelveticaNeueLTStd-Bd"/>
                <w:b/>
                <w:bCs/>
                <w:sz w:val="20"/>
                <w:szCs w:val="18"/>
              </w:rPr>
              <w:lastRenderedPageBreak/>
              <w:t>Lesson 1</w:t>
            </w:r>
          </w:p>
        </w:tc>
      </w:tr>
      <w:tr w:rsidR="00126FA8" w:rsidRPr="00926B0B" w:rsidTr="00D21283">
        <w:trPr>
          <w:gridAfter w:val="1"/>
          <w:wAfter w:w="18" w:type="dxa"/>
          <w:trHeight w:val="628"/>
        </w:trPr>
        <w:tc>
          <w:tcPr>
            <w:tcW w:w="2520" w:type="dxa"/>
            <w:shd w:val="clear" w:color="auto" w:fill="auto"/>
          </w:tcPr>
          <w:p w:rsidR="00126FA8" w:rsidRPr="00926B0B" w:rsidRDefault="00126FA8" w:rsidP="009112F6">
            <w:pPr>
              <w:tabs>
                <w:tab w:val="center" w:pos="1483"/>
              </w:tabs>
              <w:autoSpaceDE w:val="0"/>
              <w:autoSpaceDN w:val="0"/>
              <w:adjustRightInd w:val="0"/>
              <w:rPr>
                <w:rFonts w:ascii="Cambria" w:hAnsi="Cambria" w:cs="HelveticaNeueLTStd-Bd"/>
                <w:b/>
                <w:bCs/>
                <w:sz w:val="20"/>
                <w:szCs w:val="18"/>
              </w:rPr>
            </w:pPr>
            <w:r w:rsidRPr="00926B0B">
              <w:rPr>
                <w:rFonts w:ascii="Cambria" w:hAnsi="Cambria" w:cs="HelveticaNeueLTStd-Bd"/>
                <w:b/>
                <w:bCs/>
                <w:sz w:val="20"/>
                <w:szCs w:val="18"/>
              </w:rPr>
              <w:t>Student Learning Objective:</w:t>
            </w:r>
          </w:p>
          <w:p w:rsidR="0068789B" w:rsidRPr="00926B0B" w:rsidRDefault="0068789B" w:rsidP="009112F6">
            <w:pPr>
              <w:tabs>
                <w:tab w:val="center" w:pos="1483"/>
              </w:tabs>
              <w:autoSpaceDE w:val="0"/>
              <w:autoSpaceDN w:val="0"/>
              <w:adjustRightInd w:val="0"/>
              <w:rPr>
                <w:rFonts w:ascii="Cambria" w:hAnsi="Cambria" w:cs="HelveticaNeueLTStd-Bd"/>
                <w:b/>
                <w:bCs/>
                <w:sz w:val="24"/>
                <w:szCs w:val="18"/>
              </w:rPr>
            </w:pPr>
            <w:r w:rsidRPr="00926B0B">
              <w:rPr>
                <w:sz w:val="24"/>
              </w:rPr>
              <w:t>- Students will be able to identify and interpret the major themes and symbols of the novel</w:t>
            </w:r>
            <w:r w:rsidRPr="00926B0B">
              <w:rPr>
                <w:sz w:val="24"/>
              </w:rPr>
              <w:br/>
              <w:t>- Students will engage in meaningful discussions with their peers in class and online</w:t>
            </w:r>
            <w:r w:rsidRPr="00926B0B">
              <w:rPr>
                <w:sz w:val="24"/>
              </w:rPr>
              <w:br/>
              <w:t>- Students will publish and update a personal blog</w:t>
            </w:r>
          </w:p>
        </w:tc>
        <w:tc>
          <w:tcPr>
            <w:tcW w:w="2520" w:type="dxa"/>
            <w:gridSpan w:val="2"/>
            <w:shd w:val="clear" w:color="auto" w:fill="auto"/>
          </w:tcPr>
          <w:p w:rsidR="00126FA8" w:rsidRPr="00926B0B" w:rsidRDefault="00126FA8" w:rsidP="009112F6">
            <w:pPr>
              <w:tabs>
                <w:tab w:val="left" w:pos="856"/>
              </w:tabs>
              <w:autoSpaceDE w:val="0"/>
              <w:autoSpaceDN w:val="0"/>
              <w:adjustRightInd w:val="0"/>
              <w:rPr>
                <w:rFonts w:ascii="Cambria" w:hAnsi="Cambria" w:cs="HelveticaNeueLTStd-Bd"/>
                <w:b/>
                <w:bCs/>
                <w:sz w:val="20"/>
                <w:szCs w:val="18"/>
              </w:rPr>
            </w:pPr>
            <w:r w:rsidRPr="00926B0B">
              <w:rPr>
                <w:rFonts w:ascii="Cambria" w:hAnsi="Cambria" w:cs="HelveticaNeueLTStd-Bd"/>
                <w:b/>
                <w:bCs/>
                <w:sz w:val="20"/>
                <w:szCs w:val="18"/>
              </w:rPr>
              <w:t>Acceptable Evidence:</w:t>
            </w:r>
          </w:p>
          <w:p w:rsidR="0068789B" w:rsidRPr="00926B0B" w:rsidRDefault="0068789B" w:rsidP="009112F6">
            <w:pPr>
              <w:tabs>
                <w:tab w:val="left" w:pos="856"/>
              </w:tabs>
              <w:autoSpaceDE w:val="0"/>
              <w:autoSpaceDN w:val="0"/>
              <w:adjustRightInd w:val="0"/>
              <w:rPr>
                <w:rFonts w:cstheme="minorHAnsi"/>
                <w:bCs/>
                <w:sz w:val="24"/>
                <w:szCs w:val="18"/>
              </w:rPr>
            </w:pPr>
            <w:r w:rsidRPr="00926B0B">
              <w:rPr>
                <w:rFonts w:cstheme="minorHAnsi"/>
                <w:b/>
                <w:bCs/>
                <w:sz w:val="24"/>
                <w:szCs w:val="18"/>
              </w:rPr>
              <w:t xml:space="preserve">- </w:t>
            </w:r>
            <w:r w:rsidRPr="00926B0B">
              <w:rPr>
                <w:rFonts w:cstheme="minorHAnsi"/>
                <w:bCs/>
                <w:sz w:val="24"/>
                <w:szCs w:val="18"/>
              </w:rPr>
              <w:t>Students make meaningful contributions to the class discussion</w:t>
            </w:r>
          </w:p>
          <w:p w:rsidR="0068789B" w:rsidRPr="00926B0B" w:rsidRDefault="0068789B" w:rsidP="009112F6">
            <w:pPr>
              <w:tabs>
                <w:tab w:val="left" w:pos="856"/>
              </w:tabs>
              <w:autoSpaceDE w:val="0"/>
              <w:autoSpaceDN w:val="0"/>
              <w:adjustRightInd w:val="0"/>
              <w:rPr>
                <w:rFonts w:cstheme="minorHAnsi"/>
                <w:bCs/>
                <w:sz w:val="24"/>
                <w:szCs w:val="18"/>
              </w:rPr>
            </w:pPr>
            <w:r w:rsidRPr="00926B0B">
              <w:rPr>
                <w:rFonts w:cstheme="minorHAnsi"/>
                <w:bCs/>
                <w:sz w:val="24"/>
                <w:szCs w:val="18"/>
              </w:rPr>
              <w:t>- Students publish an entry on their personal blogs that shows critical thinking</w:t>
            </w:r>
          </w:p>
          <w:p w:rsidR="0068789B" w:rsidRPr="00926B0B" w:rsidRDefault="0068789B" w:rsidP="009112F6">
            <w:pPr>
              <w:tabs>
                <w:tab w:val="left" w:pos="856"/>
              </w:tabs>
              <w:autoSpaceDE w:val="0"/>
              <w:autoSpaceDN w:val="0"/>
              <w:adjustRightInd w:val="0"/>
              <w:rPr>
                <w:rFonts w:cstheme="minorHAnsi"/>
                <w:bCs/>
                <w:sz w:val="24"/>
                <w:szCs w:val="18"/>
              </w:rPr>
            </w:pPr>
            <w:r w:rsidRPr="00926B0B">
              <w:rPr>
                <w:rFonts w:cstheme="minorHAnsi"/>
                <w:bCs/>
                <w:sz w:val="24"/>
                <w:szCs w:val="18"/>
              </w:rPr>
              <w:t>- Students fill out the guided notes in class</w:t>
            </w:r>
          </w:p>
        </w:tc>
        <w:tc>
          <w:tcPr>
            <w:tcW w:w="2268" w:type="dxa"/>
            <w:gridSpan w:val="3"/>
            <w:shd w:val="clear" w:color="auto" w:fill="auto"/>
          </w:tcPr>
          <w:p w:rsidR="00126FA8" w:rsidRPr="00926B0B" w:rsidRDefault="00126FA8" w:rsidP="00BD42E9">
            <w:pPr>
              <w:tabs>
                <w:tab w:val="center" w:pos="1483"/>
              </w:tabs>
              <w:autoSpaceDE w:val="0"/>
              <w:autoSpaceDN w:val="0"/>
              <w:adjustRightInd w:val="0"/>
              <w:rPr>
                <w:rFonts w:ascii="Cambria" w:hAnsi="Cambria" w:cs="HelveticaNeueLTStd-Bd"/>
                <w:b/>
                <w:bCs/>
                <w:sz w:val="20"/>
                <w:szCs w:val="18"/>
              </w:rPr>
            </w:pPr>
            <w:r w:rsidRPr="00926B0B">
              <w:rPr>
                <w:rFonts w:ascii="Cambria" w:eastAsia="MS Gothic" w:hAnsi="Cambria" w:cs="HelveticaNeueLTStd-Bd"/>
                <w:b/>
                <w:bCs/>
                <w:sz w:val="20"/>
                <w:szCs w:val="18"/>
              </w:rPr>
              <w:t>Instructional Strategies:</w:t>
            </w:r>
          </w:p>
          <w:p w:rsidR="00126FA8" w:rsidRPr="00926B0B" w:rsidRDefault="0018134E" w:rsidP="00BD42E9">
            <w:pPr>
              <w:tabs>
                <w:tab w:val="center" w:pos="1483"/>
              </w:tabs>
              <w:autoSpaceDE w:val="0"/>
              <w:autoSpaceDN w:val="0"/>
              <w:adjustRightInd w:val="0"/>
              <w:rPr>
                <w:rFonts w:ascii="Cambria" w:hAnsi="Cambria" w:cs="HelveticaNeueLTStd-Bd"/>
                <w:b/>
                <w:bCs/>
                <w:sz w:val="20"/>
                <w:szCs w:val="18"/>
              </w:rPr>
            </w:pPr>
            <w:sdt>
              <w:sdtPr>
                <w:rPr>
                  <w:rFonts w:ascii="Cambria" w:hAnsi="Cambria" w:cs="HelveticaNeueLTStd-Bd"/>
                  <w:b/>
                  <w:bCs/>
                  <w:sz w:val="20"/>
                  <w:szCs w:val="18"/>
                </w:rPr>
                <w:id w:val="-1529323332"/>
              </w:sdtPr>
              <w:sdtContent>
                <w:r w:rsidR="0068789B" w:rsidRPr="00926B0B">
                  <w:rPr>
                    <w:rFonts w:ascii="Cambria" w:hAnsi="Cambria" w:cs="HelveticaNeueLTStd-Bd"/>
                    <w:b/>
                    <w:bCs/>
                    <w:sz w:val="20"/>
                    <w:szCs w:val="18"/>
                  </w:rPr>
                  <w:t>[x]</w:t>
                </w:r>
              </w:sdtContent>
            </w:sdt>
            <w:r w:rsidR="00126FA8" w:rsidRPr="00926B0B">
              <w:rPr>
                <w:rFonts w:ascii="Cambria" w:hAnsi="Cambria" w:cs="HelveticaNeueLTStd-Bd"/>
                <w:b/>
                <w:bCs/>
                <w:sz w:val="20"/>
                <w:szCs w:val="18"/>
              </w:rPr>
              <w:t xml:space="preserve"> Communication</w:t>
            </w:r>
          </w:p>
          <w:p w:rsidR="00126FA8" w:rsidRPr="00926B0B" w:rsidRDefault="0018134E" w:rsidP="00BD42E9">
            <w:pPr>
              <w:tabs>
                <w:tab w:val="center" w:pos="1483"/>
              </w:tabs>
              <w:autoSpaceDE w:val="0"/>
              <w:autoSpaceDN w:val="0"/>
              <w:adjustRightInd w:val="0"/>
              <w:rPr>
                <w:rFonts w:ascii="Cambria" w:hAnsi="Cambria" w:cs="HelveticaNeueLTStd-Bd"/>
                <w:b/>
                <w:bCs/>
                <w:sz w:val="20"/>
                <w:szCs w:val="18"/>
              </w:rPr>
            </w:pPr>
            <w:sdt>
              <w:sdtPr>
                <w:rPr>
                  <w:rFonts w:ascii="Cambria" w:hAnsi="Cambria" w:cs="HelveticaNeueLTStd-Bd"/>
                  <w:b/>
                  <w:bCs/>
                  <w:sz w:val="20"/>
                  <w:szCs w:val="18"/>
                </w:rPr>
                <w:id w:val="1923526198"/>
              </w:sdtPr>
              <w:sdtContent>
                <w:r w:rsidR="00126FA8" w:rsidRPr="00926B0B">
                  <w:rPr>
                    <w:rFonts w:ascii="MS Gothic" w:eastAsia="MS Gothic" w:hAnsi="MS Gothic" w:cs="HelveticaNeueLTStd-Bd" w:hint="eastAsia"/>
                    <w:b/>
                    <w:bCs/>
                    <w:sz w:val="20"/>
                    <w:szCs w:val="18"/>
                  </w:rPr>
                  <w:t>☐</w:t>
                </w:r>
              </w:sdtContent>
            </w:sdt>
            <w:r w:rsidR="00126FA8" w:rsidRPr="00926B0B">
              <w:rPr>
                <w:rFonts w:ascii="Cambria" w:hAnsi="Cambria" w:cs="HelveticaNeueLTStd-Bd"/>
                <w:b/>
                <w:bCs/>
                <w:sz w:val="20"/>
                <w:szCs w:val="18"/>
              </w:rPr>
              <w:t xml:space="preserve"> Collection</w:t>
            </w:r>
          </w:p>
          <w:p w:rsidR="00126FA8" w:rsidRPr="00926B0B" w:rsidRDefault="0018134E" w:rsidP="00BD42E9">
            <w:pPr>
              <w:tabs>
                <w:tab w:val="left" w:pos="856"/>
              </w:tabs>
              <w:autoSpaceDE w:val="0"/>
              <w:autoSpaceDN w:val="0"/>
              <w:adjustRightInd w:val="0"/>
              <w:rPr>
                <w:rFonts w:ascii="Cambria" w:hAnsi="Cambria" w:cs="HelveticaNeueLTStd-Bd"/>
                <w:b/>
                <w:bCs/>
                <w:sz w:val="20"/>
                <w:szCs w:val="18"/>
              </w:rPr>
            </w:pPr>
            <w:sdt>
              <w:sdtPr>
                <w:rPr>
                  <w:rFonts w:ascii="Cambria" w:hAnsi="Cambria" w:cs="HelveticaNeueLTStd-Bd"/>
                  <w:b/>
                  <w:bCs/>
                  <w:sz w:val="20"/>
                  <w:szCs w:val="18"/>
                </w:rPr>
                <w:id w:val="-1170791691"/>
              </w:sdtPr>
              <w:sdtContent>
                <w:r w:rsidR="00126FA8" w:rsidRPr="00926B0B">
                  <w:rPr>
                    <w:rFonts w:ascii="MS Gothic" w:eastAsia="MS Gothic" w:hAnsi="MS Gothic" w:cs="HelveticaNeueLTStd-Bd" w:hint="eastAsia"/>
                    <w:b/>
                    <w:bCs/>
                    <w:sz w:val="20"/>
                    <w:szCs w:val="18"/>
                  </w:rPr>
                  <w:t>☐</w:t>
                </w:r>
              </w:sdtContent>
            </w:sdt>
            <w:r w:rsidR="00126FA8" w:rsidRPr="00926B0B">
              <w:rPr>
                <w:rFonts w:ascii="Cambria" w:hAnsi="Cambria" w:cs="HelveticaNeueLTStd-Bd"/>
                <w:b/>
                <w:bCs/>
                <w:sz w:val="20"/>
                <w:szCs w:val="18"/>
              </w:rPr>
              <w:t xml:space="preserve"> Collaboration</w:t>
            </w:r>
          </w:p>
          <w:p w:rsidR="00126FA8" w:rsidRPr="00926B0B" w:rsidRDefault="0018134E" w:rsidP="00BD42E9">
            <w:pPr>
              <w:tabs>
                <w:tab w:val="center" w:pos="1483"/>
              </w:tabs>
              <w:autoSpaceDE w:val="0"/>
              <w:autoSpaceDN w:val="0"/>
              <w:adjustRightInd w:val="0"/>
              <w:rPr>
                <w:rFonts w:ascii="Cambria" w:hAnsi="Cambria" w:cs="HelveticaNeueLTStd-Bd"/>
                <w:b/>
                <w:bCs/>
                <w:sz w:val="20"/>
                <w:szCs w:val="18"/>
              </w:rPr>
            </w:pPr>
            <w:sdt>
              <w:sdtPr>
                <w:rPr>
                  <w:rFonts w:ascii="Cambria" w:hAnsi="Cambria" w:cs="HelveticaNeueLTStd-Bd"/>
                  <w:b/>
                  <w:bCs/>
                  <w:sz w:val="20"/>
                  <w:szCs w:val="18"/>
                </w:rPr>
                <w:id w:val="1718079662"/>
              </w:sdtPr>
              <w:sdtContent>
                <w:r w:rsidR="00126FA8" w:rsidRPr="00926B0B">
                  <w:rPr>
                    <w:rFonts w:ascii="MS Gothic" w:eastAsia="MS Gothic" w:hAnsi="MS Gothic" w:cs="HelveticaNeueLTStd-Bd" w:hint="eastAsia"/>
                    <w:b/>
                    <w:bCs/>
                    <w:sz w:val="20"/>
                    <w:szCs w:val="18"/>
                  </w:rPr>
                  <w:t>☐</w:t>
                </w:r>
              </w:sdtContent>
            </w:sdt>
            <w:r w:rsidR="00126FA8" w:rsidRPr="00926B0B">
              <w:rPr>
                <w:rFonts w:ascii="Cambria" w:hAnsi="Cambria" w:cs="HelveticaNeueLTStd-Bd"/>
                <w:b/>
                <w:bCs/>
                <w:sz w:val="20"/>
                <w:szCs w:val="18"/>
              </w:rPr>
              <w:t xml:space="preserve"> Presentation</w:t>
            </w:r>
          </w:p>
          <w:p w:rsidR="00126FA8" w:rsidRPr="00926B0B" w:rsidRDefault="0068789B" w:rsidP="00BD42E9">
            <w:pPr>
              <w:tabs>
                <w:tab w:val="center" w:pos="1483"/>
              </w:tabs>
              <w:autoSpaceDE w:val="0"/>
              <w:autoSpaceDN w:val="0"/>
              <w:adjustRightInd w:val="0"/>
              <w:rPr>
                <w:rFonts w:ascii="Cambria" w:hAnsi="Cambria" w:cs="HelveticaNeueLTStd-Bd"/>
                <w:b/>
                <w:bCs/>
                <w:sz w:val="20"/>
                <w:szCs w:val="18"/>
              </w:rPr>
            </w:pPr>
            <w:r w:rsidRPr="00926B0B">
              <w:rPr>
                <w:rFonts w:ascii="Cambria" w:hAnsi="Cambria" w:cs="HelveticaNeueLTStd-Bd"/>
                <w:b/>
                <w:bCs/>
                <w:sz w:val="20"/>
                <w:szCs w:val="18"/>
              </w:rPr>
              <w:t>[x]</w:t>
            </w:r>
            <w:r w:rsidR="00126FA8" w:rsidRPr="00926B0B">
              <w:rPr>
                <w:rFonts w:ascii="Cambria" w:hAnsi="Cambria" w:cs="HelveticaNeueLTStd-Bd"/>
                <w:b/>
                <w:bCs/>
                <w:sz w:val="20"/>
                <w:szCs w:val="18"/>
              </w:rPr>
              <w:t xml:space="preserve"> Organization</w:t>
            </w:r>
          </w:p>
          <w:p w:rsidR="00126FA8" w:rsidRPr="00926B0B" w:rsidRDefault="0068789B" w:rsidP="0068789B">
            <w:pPr>
              <w:tabs>
                <w:tab w:val="center" w:pos="1483"/>
              </w:tabs>
              <w:autoSpaceDE w:val="0"/>
              <w:autoSpaceDN w:val="0"/>
              <w:adjustRightInd w:val="0"/>
              <w:rPr>
                <w:rFonts w:ascii="Cambria" w:hAnsi="Cambria" w:cs="HelveticaNeueLTStd-Bd"/>
                <w:b/>
                <w:bCs/>
                <w:sz w:val="20"/>
                <w:szCs w:val="18"/>
              </w:rPr>
            </w:pPr>
            <w:r w:rsidRPr="00926B0B">
              <w:rPr>
                <w:rFonts w:ascii="Cambria" w:hAnsi="Cambria" w:cs="HelveticaNeueLTStd-Bd"/>
                <w:b/>
                <w:bCs/>
                <w:sz w:val="20"/>
                <w:szCs w:val="18"/>
              </w:rPr>
              <w:t>[x]</w:t>
            </w:r>
            <w:r w:rsidR="00126FA8" w:rsidRPr="00926B0B">
              <w:rPr>
                <w:rFonts w:ascii="Cambria" w:hAnsi="Cambria" w:cs="HelveticaNeueLTStd-Bd"/>
                <w:b/>
                <w:bCs/>
                <w:sz w:val="20"/>
                <w:szCs w:val="18"/>
              </w:rPr>
              <w:t xml:space="preserve"> Interaction</w:t>
            </w:r>
          </w:p>
        </w:tc>
        <w:tc>
          <w:tcPr>
            <w:tcW w:w="6169" w:type="dxa"/>
            <w:gridSpan w:val="2"/>
            <w:shd w:val="clear" w:color="auto" w:fill="auto"/>
          </w:tcPr>
          <w:p w:rsidR="00126FA8" w:rsidRPr="00926B0B" w:rsidRDefault="00126FA8" w:rsidP="00FA53BC">
            <w:pPr>
              <w:autoSpaceDE w:val="0"/>
              <w:autoSpaceDN w:val="0"/>
              <w:adjustRightInd w:val="0"/>
              <w:rPr>
                <w:rFonts w:ascii="Cambria" w:hAnsi="Cambria" w:cs="HelveticaNeueLTStd-Bd"/>
                <w:b/>
                <w:bCs/>
                <w:sz w:val="18"/>
                <w:szCs w:val="17"/>
              </w:rPr>
            </w:pPr>
            <w:r w:rsidRPr="00926B0B">
              <w:rPr>
                <w:rFonts w:ascii="Cambria" w:hAnsi="Cambria" w:cs="HelveticaNeueLTStd-Bd"/>
                <w:b/>
                <w:bCs/>
                <w:sz w:val="18"/>
                <w:szCs w:val="17"/>
              </w:rPr>
              <w:t>Lesson Activities:</w:t>
            </w:r>
          </w:p>
          <w:p w:rsidR="0068789B" w:rsidRPr="00926B0B" w:rsidRDefault="0068789B" w:rsidP="00FA53BC">
            <w:pPr>
              <w:autoSpaceDE w:val="0"/>
              <w:autoSpaceDN w:val="0"/>
              <w:adjustRightInd w:val="0"/>
              <w:rPr>
                <w:rFonts w:cstheme="minorHAnsi"/>
                <w:bCs/>
                <w:sz w:val="24"/>
                <w:szCs w:val="17"/>
              </w:rPr>
            </w:pPr>
            <w:r w:rsidRPr="00926B0B">
              <w:rPr>
                <w:rFonts w:cstheme="minorHAnsi"/>
                <w:bCs/>
                <w:sz w:val="24"/>
                <w:szCs w:val="17"/>
              </w:rPr>
              <w:t>- Students participate in class discussion</w:t>
            </w:r>
          </w:p>
          <w:p w:rsidR="0068789B" w:rsidRPr="00926B0B" w:rsidRDefault="0068789B" w:rsidP="00FA53BC">
            <w:pPr>
              <w:autoSpaceDE w:val="0"/>
              <w:autoSpaceDN w:val="0"/>
              <w:adjustRightInd w:val="0"/>
              <w:rPr>
                <w:rFonts w:cstheme="minorHAnsi"/>
                <w:bCs/>
                <w:sz w:val="24"/>
                <w:szCs w:val="17"/>
              </w:rPr>
            </w:pPr>
            <w:r w:rsidRPr="00926B0B">
              <w:rPr>
                <w:rFonts w:cstheme="minorHAnsi"/>
                <w:bCs/>
                <w:sz w:val="24"/>
                <w:szCs w:val="17"/>
              </w:rPr>
              <w:t>- Students fill out their guided notes along with the presentation</w:t>
            </w:r>
          </w:p>
          <w:p w:rsidR="0068789B" w:rsidRPr="00926B0B" w:rsidRDefault="0068789B" w:rsidP="00FA53BC">
            <w:pPr>
              <w:autoSpaceDE w:val="0"/>
              <w:autoSpaceDN w:val="0"/>
              <w:adjustRightInd w:val="0"/>
              <w:rPr>
                <w:rFonts w:cstheme="minorHAnsi"/>
                <w:bCs/>
                <w:sz w:val="24"/>
                <w:szCs w:val="17"/>
              </w:rPr>
            </w:pPr>
            <w:r w:rsidRPr="00926B0B">
              <w:rPr>
                <w:rFonts w:cstheme="minorHAnsi"/>
                <w:bCs/>
                <w:sz w:val="24"/>
                <w:szCs w:val="17"/>
              </w:rPr>
              <w:t>- Students answer the question on the last slide of their Prezi on their personal blog as homework</w:t>
            </w:r>
          </w:p>
        </w:tc>
      </w:tr>
      <w:tr w:rsidR="00126FA8" w:rsidRPr="00926B0B" w:rsidTr="00A13108">
        <w:trPr>
          <w:trHeight w:val="288"/>
        </w:trPr>
        <w:tc>
          <w:tcPr>
            <w:tcW w:w="13495" w:type="dxa"/>
            <w:gridSpan w:val="9"/>
            <w:shd w:val="clear" w:color="auto" w:fill="C6D9F1" w:themeFill="text2" w:themeFillTint="33"/>
          </w:tcPr>
          <w:p w:rsidR="00126FA8" w:rsidRPr="00926B0B" w:rsidRDefault="00126FA8" w:rsidP="00FA53BC">
            <w:pPr>
              <w:autoSpaceDE w:val="0"/>
              <w:autoSpaceDN w:val="0"/>
              <w:adjustRightInd w:val="0"/>
              <w:rPr>
                <w:rFonts w:ascii="Cambria" w:hAnsi="Cambria" w:cs="HelveticaNeueLTStd-Bd"/>
                <w:b/>
                <w:bCs/>
                <w:sz w:val="20"/>
                <w:szCs w:val="18"/>
              </w:rPr>
            </w:pPr>
            <w:r w:rsidRPr="00926B0B">
              <w:rPr>
                <w:rFonts w:ascii="Cambria" w:hAnsi="Cambria" w:cs="HelveticaNeueLTStd-Bd"/>
                <w:b/>
                <w:bCs/>
                <w:sz w:val="20"/>
                <w:szCs w:val="18"/>
              </w:rPr>
              <w:t>Lesson 2</w:t>
            </w:r>
          </w:p>
        </w:tc>
      </w:tr>
      <w:tr w:rsidR="00126FA8" w:rsidRPr="00926B0B" w:rsidTr="00D21283">
        <w:trPr>
          <w:trHeight w:val="628"/>
        </w:trPr>
        <w:tc>
          <w:tcPr>
            <w:tcW w:w="2520" w:type="dxa"/>
            <w:shd w:val="clear" w:color="auto" w:fill="auto"/>
          </w:tcPr>
          <w:p w:rsidR="00126FA8" w:rsidRPr="00926B0B" w:rsidRDefault="00126FA8" w:rsidP="00AE1C84">
            <w:pPr>
              <w:tabs>
                <w:tab w:val="center" w:pos="1483"/>
              </w:tabs>
              <w:autoSpaceDE w:val="0"/>
              <w:autoSpaceDN w:val="0"/>
              <w:adjustRightInd w:val="0"/>
              <w:rPr>
                <w:rFonts w:ascii="Cambria" w:hAnsi="Cambria" w:cs="HelveticaNeueLTStd-Bd"/>
                <w:b/>
                <w:bCs/>
                <w:sz w:val="20"/>
                <w:szCs w:val="18"/>
              </w:rPr>
            </w:pPr>
            <w:r w:rsidRPr="00926B0B">
              <w:rPr>
                <w:rFonts w:ascii="Cambria" w:hAnsi="Cambria" w:cs="HelveticaNeueLTStd-Bd"/>
                <w:b/>
                <w:bCs/>
                <w:sz w:val="20"/>
                <w:szCs w:val="18"/>
              </w:rPr>
              <w:t>Student Learning Objective:</w:t>
            </w:r>
          </w:p>
          <w:p w:rsidR="00791AA2" w:rsidRPr="00926B0B" w:rsidRDefault="00791AA2" w:rsidP="00AE1C84">
            <w:pPr>
              <w:tabs>
                <w:tab w:val="center" w:pos="1483"/>
              </w:tabs>
              <w:autoSpaceDE w:val="0"/>
              <w:autoSpaceDN w:val="0"/>
              <w:adjustRightInd w:val="0"/>
              <w:rPr>
                <w:rFonts w:ascii="Cambria" w:hAnsi="Cambria" w:cs="HelveticaNeueLTStd-Bd"/>
                <w:b/>
                <w:bCs/>
                <w:sz w:val="20"/>
                <w:szCs w:val="18"/>
              </w:rPr>
            </w:pPr>
            <w:r w:rsidRPr="00926B0B">
              <w:rPr>
                <w:sz w:val="24"/>
              </w:rPr>
              <w:t xml:space="preserve">- Students will be able </w:t>
            </w:r>
            <w:r w:rsidRPr="00926B0B">
              <w:rPr>
                <w:sz w:val="24"/>
              </w:rPr>
              <w:lastRenderedPageBreak/>
              <w:t>to identify and interpret the major themes and symbols of the novel</w:t>
            </w:r>
          </w:p>
        </w:tc>
        <w:tc>
          <w:tcPr>
            <w:tcW w:w="2538" w:type="dxa"/>
            <w:gridSpan w:val="3"/>
            <w:shd w:val="clear" w:color="auto" w:fill="auto"/>
          </w:tcPr>
          <w:p w:rsidR="00126FA8" w:rsidRPr="00926B0B" w:rsidRDefault="00126FA8" w:rsidP="00AE1C84">
            <w:pPr>
              <w:tabs>
                <w:tab w:val="left" w:pos="856"/>
              </w:tabs>
              <w:autoSpaceDE w:val="0"/>
              <w:autoSpaceDN w:val="0"/>
              <w:adjustRightInd w:val="0"/>
              <w:rPr>
                <w:rFonts w:ascii="Cambria" w:hAnsi="Cambria" w:cs="HelveticaNeueLTStd-Bd"/>
                <w:b/>
                <w:bCs/>
                <w:sz w:val="20"/>
                <w:szCs w:val="18"/>
              </w:rPr>
            </w:pPr>
            <w:r w:rsidRPr="00926B0B">
              <w:rPr>
                <w:rFonts w:ascii="Cambria" w:hAnsi="Cambria" w:cs="HelveticaNeueLTStd-Bd"/>
                <w:b/>
                <w:bCs/>
                <w:sz w:val="20"/>
                <w:szCs w:val="18"/>
              </w:rPr>
              <w:lastRenderedPageBreak/>
              <w:t>Acceptable Evidence:</w:t>
            </w:r>
          </w:p>
          <w:p w:rsidR="00791AA2" w:rsidRPr="00926B0B" w:rsidRDefault="00791AA2" w:rsidP="00AE1C84">
            <w:pPr>
              <w:tabs>
                <w:tab w:val="left" w:pos="856"/>
              </w:tabs>
              <w:autoSpaceDE w:val="0"/>
              <w:autoSpaceDN w:val="0"/>
              <w:adjustRightInd w:val="0"/>
              <w:rPr>
                <w:rFonts w:cstheme="minorHAnsi"/>
                <w:bCs/>
                <w:sz w:val="24"/>
                <w:szCs w:val="18"/>
              </w:rPr>
            </w:pPr>
            <w:r w:rsidRPr="00926B0B">
              <w:rPr>
                <w:rFonts w:ascii="Cambria" w:hAnsi="Cambria" w:cs="HelveticaNeueLTStd-Bd"/>
                <w:bCs/>
                <w:sz w:val="24"/>
                <w:szCs w:val="18"/>
              </w:rPr>
              <w:t xml:space="preserve">- </w:t>
            </w:r>
            <w:r w:rsidRPr="00926B0B">
              <w:rPr>
                <w:rFonts w:cstheme="minorHAnsi"/>
                <w:bCs/>
                <w:sz w:val="24"/>
                <w:szCs w:val="18"/>
              </w:rPr>
              <w:t xml:space="preserve">Students accurately and thoroughly fill out </w:t>
            </w:r>
            <w:r w:rsidRPr="00926B0B">
              <w:rPr>
                <w:rFonts w:cstheme="minorHAnsi"/>
                <w:bCs/>
                <w:sz w:val="24"/>
                <w:szCs w:val="18"/>
              </w:rPr>
              <w:lastRenderedPageBreak/>
              <w:t>the Webquest form</w:t>
            </w:r>
          </w:p>
        </w:tc>
        <w:tc>
          <w:tcPr>
            <w:tcW w:w="2250" w:type="dxa"/>
            <w:gridSpan w:val="2"/>
            <w:shd w:val="clear" w:color="auto" w:fill="auto"/>
          </w:tcPr>
          <w:p w:rsidR="00126FA8" w:rsidRPr="00926B0B" w:rsidRDefault="00126FA8" w:rsidP="00AE1C84">
            <w:pPr>
              <w:tabs>
                <w:tab w:val="center" w:pos="1483"/>
              </w:tabs>
              <w:autoSpaceDE w:val="0"/>
              <w:autoSpaceDN w:val="0"/>
              <w:adjustRightInd w:val="0"/>
              <w:rPr>
                <w:rFonts w:ascii="Cambria" w:hAnsi="Cambria" w:cs="HelveticaNeueLTStd-Bd"/>
                <w:b/>
                <w:bCs/>
                <w:sz w:val="20"/>
                <w:szCs w:val="18"/>
              </w:rPr>
            </w:pPr>
            <w:r w:rsidRPr="00926B0B">
              <w:rPr>
                <w:rFonts w:ascii="Cambria" w:eastAsia="MS Gothic" w:hAnsi="Cambria" w:cs="HelveticaNeueLTStd-Bd"/>
                <w:b/>
                <w:bCs/>
                <w:sz w:val="20"/>
                <w:szCs w:val="18"/>
              </w:rPr>
              <w:lastRenderedPageBreak/>
              <w:t>Instructional Strategies:</w:t>
            </w:r>
          </w:p>
          <w:p w:rsidR="00126FA8" w:rsidRPr="00926B0B" w:rsidRDefault="0018134E" w:rsidP="00AE1C84">
            <w:pPr>
              <w:tabs>
                <w:tab w:val="center" w:pos="1483"/>
              </w:tabs>
              <w:autoSpaceDE w:val="0"/>
              <w:autoSpaceDN w:val="0"/>
              <w:adjustRightInd w:val="0"/>
              <w:rPr>
                <w:rFonts w:ascii="Cambria" w:hAnsi="Cambria" w:cs="HelveticaNeueLTStd-Bd"/>
                <w:b/>
                <w:bCs/>
                <w:sz w:val="20"/>
                <w:szCs w:val="18"/>
              </w:rPr>
            </w:pPr>
            <w:sdt>
              <w:sdtPr>
                <w:rPr>
                  <w:rFonts w:ascii="Cambria" w:hAnsi="Cambria" w:cs="HelveticaNeueLTStd-Bd"/>
                  <w:b/>
                  <w:bCs/>
                  <w:sz w:val="20"/>
                  <w:szCs w:val="18"/>
                </w:rPr>
                <w:id w:val="10576552"/>
              </w:sdtPr>
              <w:sdtContent>
                <w:r w:rsidR="00126FA8" w:rsidRPr="00926B0B">
                  <w:rPr>
                    <w:rFonts w:ascii="MS Gothic" w:eastAsia="MS Gothic" w:hAnsi="MS Gothic" w:cs="HelveticaNeueLTStd-Bd" w:hint="eastAsia"/>
                    <w:b/>
                    <w:bCs/>
                    <w:sz w:val="20"/>
                    <w:szCs w:val="18"/>
                  </w:rPr>
                  <w:t>☐</w:t>
                </w:r>
              </w:sdtContent>
            </w:sdt>
            <w:r w:rsidR="00126FA8" w:rsidRPr="00926B0B">
              <w:rPr>
                <w:rFonts w:ascii="Cambria" w:hAnsi="Cambria" w:cs="HelveticaNeueLTStd-Bd"/>
                <w:b/>
                <w:bCs/>
                <w:sz w:val="20"/>
                <w:szCs w:val="18"/>
              </w:rPr>
              <w:t xml:space="preserve"> Communication</w:t>
            </w:r>
          </w:p>
          <w:p w:rsidR="00126FA8" w:rsidRPr="00926B0B" w:rsidRDefault="0018134E" w:rsidP="00AE1C84">
            <w:pPr>
              <w:tabs>
                <w:tab w:val="center" w:pos="1483"/>
              </w:tabs>
              <w:autoSpaceDE w:val="0"/>
              <w:autoSpaceDN w:val="0"/>
              <w:adjustRightInd w:val="0"/>
              <w:rPr>
                <w:rFonts w:ascii="Cambria" w:hAnsi="Cambria" w:cs="HelveticaNeueLTStd-Bd"/>
                <w:b/>
                <w:bCs/>
                <w:sz w:val="20"/>
                <w:szCs w:val="18"/>
              </w:rPr>
            </w:pPr>
            <w:sdt>
              <w:sdtPr>
                <w:rPr>
                  <w:rFonts w:ascii="Cambria" w:hAnsi="Cambria" w:cs="HelveticaNeueLTStd-Bd"/>
                  <w:b/>
                  <w:bCs/>
                  <w:sz w:val="20"/>
                  <w:szCs w:val="18"/>
                </w:rPr>
                <w:id w:val="578570604"/>
              </w:sdtPr>
              <w:sdtContent>
                <w:r w:rsidR="00CE26C7" w:rsidRPr="00926B0B">
                  <w:rPr>
                    <w:rFonts w:ascii="MS Gothic" w:eastAsia="MS Gothic" w:hAnsi="MS Gothic" w:cs="HelveticaNeueLTStd-Bd"/>
                    <w:b/>
                    <w:bCs/>
                    <w:sz w:val="20"/>
                    <w:szCs w:val="18"/>
                  </w:rPr>
                  <w:t>[x]</w:t>
                </w:r>
              </w:sdtContent>
            </w:sdt>
            <w:r w:rsidR="00126FA8" w:rsidRPr="00926B0B">
              <w:rPr>
                <w:rFonts w:ascii="Cambria" w:hAnsi="Cambria" w:cs="HelveticaNeueLTStd-Bd"/>
                <w:b/>
                <w:bCs/>
                <w:sz w:val="20"/>
                <w:szCs w:val="18"/>
              </w:rPr>
              <w:t>Collection</w:t>
            </w:r>
          </w:p>
          <w:p w:rsidR="00126FA8" w:rsidRPr="00926B0B" w:rsidRDefault="0018134E" w:rsidP="00AE1C84">
            <w:pPr>
              <w:tabs>
                <w:tab w:val="left" w:pos="856"/>
              </w:tabs>
              <w:autoSpaceDE w:val="0"/>
              <w:autoSpaceDN w:val="0"/>
              <w:adjustRightInd w:val="0"/>
              <w:rPr>
                <w:rFonts w:ascii="Cambria" w:hAnsi="Cambria" w:cs="HelveticaNeueLTStd-Bd"/>
                <w:b/>
                <w:bCs/>
                <w:sz w:val="20"/>
                <w:szCs w:val="18"/>
              </w:rPr>
            </w:pPr>
            <w:sdt>
              <w:sdtPr>
                <w:rPr>
                  <w:rFonts w:ascii="Cambria" w:hAnsi="Cambria" w:cs="HelveticaNeueLTStd-Bd"/>
                  <w:b/>
                  <w:bCs/>
                  <w:sz w:val="20"/>
                  <w:szCs w:val="18"/>
                </w:rPr>
                <w:id w:val="272985479"/>
              </w:sdtPr>
              <w:sdtContent>
                <w:r w:rsidR="00126FA8" w:rsidRPr="00926B0B">
                  <w:rPr>
                    <w:rFonts w:ascii="MS Gothic" w:eastAsia="MS Gothic" w:hAnsi="MS Gothic" w:cs="HelveticaNeueLTStd-Bd" w:hint="eastAsia"/>
                    <w:b/>
                    <w:bCs/>
                    <w:sz w:val="20"/>
                    <w:szCs w:val="18"/>
                  </w:rPr>
                  <w:t>☐</w:t>
                </w:r>
              </w:sdtContent>
            </w:sdt>
            <w:r w:rsidR="00126FA8" w:rsidRPr="00926B0B">
              <w:rPr>
                <w:rFonts w:ascii="Cambria" w:hAnsi="Cambria" w:cs="HelveticaNeueLTStd-Bd"/>
                <w:b/>
                <w:bCs/>
                <w:sz w:val="20"/>
                <w:szCs w:val="18"/>
              </w:rPr>
              <w:t xml:space="preserve"> Collaboration</w:t>
            </w:r>
          </w:p>
          <w:p w:rsidR="00126FA8" w:rsidRPr="00926B0B" w:rsidRDefault="0018134E" w:rsidP="00AE1C84">
            <w:pPr>
              <w:tabs>
                <w:tab w:val="center" w:pos="1483"/>
              </w:tabs>
              <w:autoSpaceDE w:val="0"/>
              <w:autoSpaceDN w:val="0"/>
              <w:adjustRightInd w:val="0"/>
              <w:rPr>
                <w:rFonts w:ascii="Cambria" w:hAnsi="Cambria" w:cs="HelveticaNeueLTStd-Bd"/>
                <w:b/>
                <w:bCs/>
                <w:sz w:val="20"/>
                <w:szCs w:val="18"/>
              </w:rPr>
            </w:pPr>
            <w:sdt>
              <w:sdtPr>
                <w:rPr>
                  <w:rFonts w:ascii="Cambria" w:hAnsi="Cambria" w:cs="HelveticaNeueLTStd-Bd"/>
                  <w:b/>
                  <w:bCs/>
                  <w:sz w:val="20"/>
                  <w:szCs w:val="18"/>
                </w:rPr>
                <w:id w:val="877587313"/>
              </w:sdtPr>
              <w:sdtContent>
                <w:r w:rsidR="00126FA8" w:rsidRPr="00926B0B">
                  <w:rPr>
                    <w:rFonts w:ascii="MS Gothic" w:eastAsia="MS Gothic" w:hAnsi="MS Gothic" w:cs="HelveticaNeueLTStd-Bd" w:hint="eastAsia"/>
                    <w:b/>
                    <w:bCs/>
                    <w:sz w:val="20"/>
                    <w:szCs w:val="18"/>
                  </w:rPr>
                  <w:t>☐</w:t>
                </w:r>
              </w:sdtContent>
            </w:sdt>
            <w:r w:rsidR="00126FA8" w:rsidRPr="00926B0B">
              <w:rPr>
                <w:rFonts w:ascii="Cambria" w:hAnsi="Cambria" w:cs="HelveticaNeueLTStd-Bd"/>
                <w:b/>
                <w:bCs/>
                <w:sz w:val="20"/>
                <w:szCs w:val="18"/>
              </w:rPr>
              <w:t xml:space="preserve"> Presentation</w:t>
            </w:r>
          </w:p>
          <w:p w:rsidR="00126FA8" w:rsidRPr="00926B0B" w:rsidRDefault="0018134E" w:rsidP="00AE1C84">
            <w:pPr>
              <w:tabs>
                <w:tab w:val="center" w:pos="1483"/>
              </w:tabs>
              <w:autoSpaceDE w:val="0"/>
              <w:autoSpaceDN w:val="0"/>
              <w:adjustRightInd w:val="0"/>
              <w:rPr>
                <w:rFonts w:ascii="Cambria" w:hAnsi="Cambria" w:cs="HelveticaNeueLTStd-Bd"/>
                <w:b/>
                <w:bCs/>
                <w:sz w:val="20"/>
                <w:szCs w:val="18"/>
              </w:rPr>
            </w:pPr>
            <w:sdt>
              <w:sdtPr>
                <w:rPr>
                  <w:rFonts w:ascii="Cambria" w:hAnsi="Cambria" w:cs="HelveticaNeueLTStd-Bd"/>
                  <w:b/>
                  <w:bCs/>
                  <w:sz w:val="20"/>
                  <w:szCs w:val="18"/>
                </w:rPr>
                <w:id w:val="-1226213229"/>
              </w:sdtPr>
              <w:sdtContent>
                <w:r w:rsidR="00CE26C7" w:rsidRPr="00926B0B">
                  <w:rPr>
                    <w:rFonts w:ascii="MS Gothic" w:eastAsia="MS Gothic" w:hAnsi="MS Gothic" w:cs="HelveticaNeueLTStd-Bd"/>
                    <w:b/>
                    <w:bCs/>
                    <w:sz w:val="20"/>
                    <w:szCs w:val="18"/>
                  </w:rPr>
                  <w:t>[x]</w:t>
                </w:r>
              </w:sdtContent>
            </w:sdt>
            <w:r w:rsidR="00126FA8" w:rsidRPr="00926B0B">
              <w:rPr>
                <w:rFonts w:ascii="Cambria" w:hAnsi="Cambria" w:cs="HelveticaNeueLTStd-Bd"/>
                <w:b/>
                <w:bCs/>
                <w:sz w:val="20"/>
                <w:szCs w:val="18"/>
              </w:rPr>
              <w:t xml:space="preserve"> Organization</w:t>
            </w:r>
          </w:p>
          <w:p w:rsidR="00126FA8" w:rsidRPr="00926B0B" w:rsidRDefault="0018134E" w:rsidP="00AE1C84">
            <w:pPr>
              <w:tabs>
                <w:tab w:val="center" w:pos="1483"/>
              </w:tabs>
              <w:autoSpaceDE w:val="0"/>
              <w:autoSpaceDN w:val="0"/>
              <w:adjustRightInd w:val="0"/>
              <w:rPr>
                <w:rFonts w:ascii="Cambria" w:hAnsi="Cambria" w:cs="HelveticaNeueLTStd-Bd"/>
                <w:b/>
                <w:bCs/>
                <w:sz w:val="20"/>
                <w:szCs w:val="18"/>
              </w:rPr>
            </w:pPr>
            <w:sdt>
              <w:sdtPr>
                <w:rPr>
                  <w:rFonts w:ascii="Cambria" w:hAnsi="Cambria" w:cs="HelveticaNeueLTStd-Bd"/>
                  <w:b/>
                  <w:bCs/>
                  <w:sz w:val="20"/>
                  <w:szCs w:val="18"/>
                </w:rPr>
                <w:id w:val="-204030494"/>
              </w:sdtPr>
              <w:sdtContent>
                <w:r w:rsidR="00126FA8" w:rsidRPr="00926B0B">
                  <w:rPr>
                    <w:rFonts w:ascii="MS Gothic" w:eastAsia="MS Gothic" w:hAnsi="MS Gothic" w:cs="HelveticaNeueLTStd-Bd" w:hint="eastAsia"/>
                    <w:b/>
                    <w:bCs/>
                    <w:sz w:val="20"/>
                    <w:szCs w:val="18"/>
                  </w:rPr>
                  <w:t>☐</w:t>
                </w:r>
              </w:sdtContent>
            </w:sdt>
            <w:r w:rsidR="00126FA8" w:rsidRPr="00926B0B">
              <w:rPr>
                <w:rFonts w:ascii="Cambria" w:hAnsi="Cambria" w:cs="HelveticaNeueLTStd-Bd"/>
                <w:b/>
                <w:bCs/>
                <w:sz w:val="20"/>
                <w:szCs w:val="18"/>
              </w:rPr>
              <w:t xml:space="preserve"> Interaction</w:t>
            </w:r>
          </w:p>
        </w:tc>
        <w:tc>
          <w:tcPr>
            <w:tcW w:w="6187" w:type="dxa"/>
            <w:gridSpan w:val="3"/>
            <w:shd w:val="clear" w:color="auto" w:fill="auto"/>
          </w:tcPr>
          <w:p w:rsidR="00126FA8" w:rsidRPr="00926B0B" w:rsidRDefault="00126FA8" w:rsidP="00AE1C84">
            <w:pPr>
              <w:autoSpaceDE w:val="0"/>
              <w:autoSpaceDN w:val="0"/>
              <w:adjustRightInd w:val="0"/>
              <w:rPr>
                <w:rFonts w:ascii="Cambria" w:hAnsi="Cambria" w:cs="HelveticaNeueLTStd-Bd"/>
                <w:b/>
                <w:bCs/>
                <w:sz w:val="18"/>
                <w:szCs w:val="17"/>
              </w:rPr>
            </w:pPr>
            <w:r w:rsidRPr="00926B0B">
              <w:rPr>
                <w:rFonts w:ascii="Cambria" w:hAnsi="Cambria" w:cs="HelveticaNeueLTStd-Bd"/>
                <w:b/>
                <w:bCs/>
                <w:sz w:val="18"/>
                <w:szCs w:val="17"/>
              </w:rPr>
              <w:lastRenderedPageBreak/>
              <w:t>Lesson Activities:</w:t>
            </w:r>
          </w:p>
          <w:p w:rsidR="00791AA2" w:rsidRPr="00926B0B" w:rsidRDefault="00791AA2" w:rsidP="00AE1C84">
            <w:pPr>
              <w:autoSpaceDE w:val="0"/>
              <w:autoSpaceDN w:val="0"/>
              <w:adjustRightInd w:val="0"/>
              <w:rPr>
                <w:rFonts w:cstheme="minorHAnsi"/>
                <w:bCs/>
                <w:sz w:val="24"/>
                <w:szCs w:val="17"/>
              </w:rPr>
            </w:pPr>
            <w:r w:rsidRPr="00926B0B">
              <w:rPr>
                <w:rFonts w:cstheme="minorHAnsi"/>
                <w:bCs/>
                <w:sz w:val="24"/>
                <w:szCs w:val="17"/>
              </w:rPr>
              <w:t>- In the computer lab, students complete the Webquest individually on the computer</w:t>
            </w:r>
          </w:p>
          <w:p w:rsidR="00791AA2" w:rsidRPr="00926B0B" w:rsidRDefault="00791AA2" w:rsidP="00AE1C84">
            <w:pPr>
              <w:autoSpaceDE w:val="0"/>
              <w:autoSpaceDN w:val="0"/>
              <w:adjustRightInd w:val="0"/>
              <w:rPr>
                <w:rFonts w:cstheme="minorHAnsi"/>
                <w:bCs/>
                <w:sz w:val="24"/>
                <w:szCs w:val="17"/>
              </w:rPr>
            </w:pPr>
            <w:r w:rsidRPr="00926B0B">
              <w:rPr>
                <w:rFonts w:cstheme="minorHAnsi"/>
                <w:bCs/>
                <w:sz w:val="24"/>
                <w:szCs w:val="17"/>
              </w:rPr>
              <w:lastRenderedPageBreak/>
              <w:t>- Once they have filled out all the answers, students will submit it electronically under the Webquest tab of the unit website</w:t>
            </w:r>
          </w:p>
        </w:tc>
      </w:tr>
      <w:tr w:rsidR="00126FA8" w:rsidRPr="00926B0B" w:rsidTr="00A13108">
        <w:trPr>
          <w:trHeight w:val="288"/>
        </w:trPr>
        <w:tc>
          <w:tcPr>
            <w:tcW w:w="13495" w:type="dxa"/>
            <w:gridSpan w:val="9"/>
            <w:shd w:val="clear" w:color="auto" w:fill="C6D9F1" w:themeFill="text2" w:themeFillTint="33"/>
          </w:tcPr>
          <w:p w:rsidR="00126FA8" w:rsidRPr="00926B0B" w:rsidRDefault="00126FA8" w:rsidP="00FA53BC">
            <w:pPr>
              <w:autoSpaceDE w:val="0"/>
              <w:autoSpaceDN w:val="0"/>
              <w:adjustRightInd w:val="0"/>
              <w:rPr>
                <w:rFonts w:ascii="Cambria" w:hAnsi="Cambria" w:cs="HelveticaNeueLTStd-Bd"/>
                <w:b/>
                <w:bCs/>
                <w:sz w:val="20"/>
                <w:szCs w:val="18"/>
              </w:rPr>
            </w:pPr>
            <w:r w:rsidRPr="00926B0B">
              <w:rPr>
                <w:rFonts w:ascii="Cambria" w:hAnsi="Cambria" w:cs="HelveticaNeueLTStd-Bd"/>
                <w:b/>
                <w:bCs/>
                <w:sz w:val="20"/>
                <w:szCs w:val="18"/>
              </w:rPr>
              <w:lastRenderedPageBreak/>
              <w:t xml:space="preserve">Lesson 3 </w:t>
            </w:r>
          </w:p>
        </w:tc>
      </w:tr>
      <w:tr w:rsidR="00126FA8" w:rsidRPr="00926B0B" w:rsidTr="00D21283">
        <w:trPr>
          <w:trHeight w:val="628"/>
        </w:trPr>
        <w:tc>
          <w:tcPr>
            <w:tcW w:w="2520" w:type="dxa"/>
            <w:shd w:val="clear" w:color="auto" w:fill="auto"/>
          </w:tcPr>
          <w:p w:rsidR="00126FA8" w:rsidRPr="00926B0B" w:rsidRDefault="00126FA8" w:rsidP="00AE1C84">
            <w:pPr>
              <w:tabs>
                <w:tab w:val="center" w:pos="1483"/>
              </w:tabs>
              <w:autoSpaceDE w:val="0"/>
              <w:autoSpaceDN w:val="0"/>
              <w:adjustRightInd w:val="0"/>
              <w:rPr>
                <w:rFonts w:ascii="Cambria" w:hAnsi="Cambria" w:cs="HelveticaNeueLTStd-Bd"/>
                <w:b/>
                <w:bCs/>
                <w:sz w:val="20"/>
                <w:szCs w:val="18"/>
              </w:rPr>
            </w:pPr>
            <w:r w:rsidRPr="00926B0B">
              <w:rPr>
                <w:rFonts w:ascii="Cambria" w:hAnsi="Cambria" w:cs="HelveticaNeueLTStd-Bd"/>
                <w:b/>
                <w:bCs/>
                <w:sz w:val="20"/>
                <w:szCs w:val="18"/>
              </w:rPr>
              <w:t>Student Learning Objective:</w:t>
            </w:r>
          </w:p>
          <w:p w:rsidR="00CE26C7" w:rsidRPr="00926B0B" w:rsidRDefault="00CE26C7" w:rsidP="00AE1C84">
            <w:pPr>
              <w:tabs>
                <w:tab w:val="center" w:pos="1483"/>
              </w:tabs>
              <w:autoSpaceDE w:val="0"/>
              <w:autoSpaceDN w:val="0"/>
              <w:adjustRightInd w:val="0"/>
              <w:rPr>
                <w:rFonts w:ascii="Cambria" w:hAnsi="Cambria" w:cs="HelveticaNeueLTStd-Bd"/>
                <w:b/>
                <w:bCs/>
                <w:sz w:val="20"/>
                <w:szCs w:val="18"/>
              </w:rPr>
            </w:pPr>
            <w:r w:rsidRPr="00926B0B">
              <w:rPr>
                <w:sz w:val="24"/>
              </w:rPr>
              <w:t>- Students will demonstrate an understanding of character development as well as complex character relationships</w:t>
            </w:r>
          </w:p>
        </w:tc>
        <w:tc>
          <w:tcPr>
            <w:tcW w:w="2538" w:type="dxa"/>
            <w:gridSpan w:val="3"/>
            <w:shd w:val="clear" w:color="auto" w:fill="auto"/>
          </w:tcPr>
          <w:p w:rsidR="00126FA8" w:rsidRPr="00926B0B" w:rsidRDefault="00126FA8" w:rsidP="00AE1C84">
            <w:pPr>
              <w:tabs>
                <w:tab w:val="left" w:pos="856"/>
              </w:tabs>
              <w:autoSpaceDE w:val="0"/>
              <w:autoSpaceDN w:val="0"/>
              <w:adjustRightInd w:val="0"/>
              <w:rPr>
                <w:rFonts w:ascii="Cambria" w:hAnsi="Cambria" w:cs="HelveticaNeueLTStd-Bd"/>
                <w:b/>
                <w:bCs/>
                <w:sz w:val="20"/>
                <w:szCs w:val="18"/>
              </w:rPr>
            </w:pPr>
            <w:r w:rsidRPr="00926B0B">
              <w:rPr>
                <w:rFonts w:ascii="Cambria" w:hAnsi="Cambria" w:cs="HelveticaNeueLTStd-Bd"/>
                <w:b/>
                <w:bCs/>
                <w:sz w:val="20"/>
                <w:szCs w:val="18"/>
              </w:rPr>
              <w:t>Acceptable Evidence:</w:t>
            </w:r>
          </w:p>
          <w:p w:rsidR="00CE26C7" w:rsidRPr="00926B0B" w:rsidRDefault="00CE26C7" w:rsidP="00AE1C84">
            <w:pPr>
              <w:tabs>
                <w:tab w:val="left" w:pos="856"/>
              </w:tabs>
              <w:autoSpaceDE w:val="0"/>
              <w:autoSpaceDN w:val="0"/>
              <w:adjustRightInd w:val="0"/>
              <w:rPr>
                <w:rFonts w:cstheme="minorHAnsi"/>
                <w:bCs/>
                <w:sz w:val="24"/>
                <w:szCs w:val="18"/>
              </w:rPr>
            </w:pPr>
            <w:r w:rsidRPr="00926B0B">
              <w:rPr>
                <w:rFonts w:cstheme="minorHAnsi"/>
                <w:bCs/>
                <w:sz w:val="24"/>
                <w:szCs w:val="18"/>
              </w:rPr>
              <w:t>- Students work together to create a Popplet that conveys their understanding of character relationships and how these relationships contribute to Edna’s death</w:t>
            </w:r>
          </w:p>
        </w:tc>
        <w:tc>
          <w:tcPr>
            <w:tcW w:w="2250" w:type="dxa"/>
            <w:gridSpan w:val="2"/>
            <w:shd w:val="clear" w:color="auto" w:fill="auto"/>
          </w:tcPr>
          <w:p w:rsidR="00126FA8" w:rsidRPr="00926B0B" w:rsidRDefault="00126FA8" w:rsidP="00AE1C84">
            <w:pPr>
              <w:tabs>
                <w:tab w:val="center" w:pos="1483"/>
              </w:tabs>
              <w:autoSpaceDE w:val="0"/>
              <w:autoSpaceDN w:val="0"/>
              <w:adjustRightInd w:val="0"/>
              <w:rPr>
                <w:rFonts w:ascii="Cambria" w:hAnsi="Cambria" w:cs="HelveticaNeueLTStd-Bd"/>
                <w:b/>
                <w:bCs/>
                <w:sz w:val="20"/>
                <w:szCs w:val="18"/>
              </w:rPr>
            </w:pPr>
            <w:r w:rsidRPr="00926B0B">
              <w:rPr>
                <w:rFonts w:ascii="Cambria" w:eastAsia="MS Gothic" w:hAnsi="Cambria" w:cs="HelveticaNeueLTStd-Bd"/>
                <w:b/>
                <w:bCs/>
                <w:sz w:val="20"/>
                <w:szCs w:val="18"/>
              </w:rPr>
              <w:t>Instructional Strategies:</w:t>
            </w:r>
          </w:p>
          <w:p w:rsidR="00126FA8" w:rsidRPr="00926B0B" w:rsidRDefault="0018134E" w:rsidP="00AE1C84">
            <w:pPr>
              <w:tabs>
                <w:tab w:val="center" w:pos="1483"/>
              </w:tabs>
              <w:autoSpaceDE w:val="0"/>
              <w:autoSpaceDN w:val="0"/>
              <w:adjustRightInd w:val="0"/>
              <w:rPr>
                <w:rFonts w:ascii="Cambria" w:hAnsi="Cambria" w:cs="HelveticaNeueLTStd-Bd"/>
                <w:b/>
                <w:bCs/>
                <w:sz w:val="20"/>
                <w:szCs w:val="18"/>
              </w:rPr>
            </w:pPr>
            <w:sdt>
              <w:sdtPr>
                <w:rPr>
                  <w:rFonts w:ascii="Cambria" w:hAnsi="Cambria" w:cs="HelveticaNeueLTStd-Bd"/>
                  <w:b/>
                  <w:bCs/>
                  <w:sz w:val="20"/>
                  <w:szCs w:val="18"/>
                </w:rPr>
                <w:id w:val="499086372"/>
              </w:sdtPr>
              <w:sdtContent>
                <w:r w:rsidR="00CE26C7" w:rsidRPr="00926B0B">
                  <w:rPr>
                    <w:rFonts w:ascii="Cambria" w:hAnsi="Cambria" w:cs="HelveticaNeueLTStd-Bd"/>
                    <w:b/>
                    <w:bCs/>
                    <w:sz w:val="20"/>
                    <w:szCs w:val="18"/>
                  </w:rPr>
                  <w:t>[x]</w:t>
                </w:r>
              </w:sdtContent>
            </w:sdt>
            <w:r w:rsidR="00126FA8" w:rsidRPr="00926B0B">
              <w:rPr>
                <w:rFonts w:ascii="Cambria" w:hAnsi="Cambria" w:cs="HelveticaNeueLTStd-Bd"/>
                <w:b/>
                <w:bCs/>
                <w:sz w:val="20"/>
                <w:szCs w:val="18"/>
              </w:rPr>
              <w:t xml:space="preserve"> Communication</w:t>
            </w:r>
          </w:p>
          <w:p w:rsidR="00126FA8" w:rsidRPr="00926B0B" w:rsidRDefault="0018134E" w:rsidP="00AE1C84">
            <w:pPr>
              <w:tabs>
                <w:tab w:val="center" w:pos="1483"/>
              </w:tabs>
              <w:autoSpaceDE w:val="0"/>
              <w:autoSpaceDN w:val="0"/>
              <w:adjustRightInd w:val="0"/>
              <w:rPr>
                <w:rFonts w:ascii="Cambria" w:hAnsi="Cambria" w:cs="HelveticaNeueLTStd-Bd"/>
                <w:b/>
                <w:bCs/>
                <w:sz w:val="20"/>
                <w:szCs w:val="18"/>
              </w:rPr>
            </w:pPr>
            <w:sdt>
              <w:sdtPr>
                <w:rPr>
                  <w:rFonts w:ascii="Cambria" w:hAnsi="Cambria" w:cs="HelveticaNeueLTStd-Bd"/>
                  <w:b/>
                  <w:bCs/>
                  <w:sz w:val="20"/>
                  <w:szCs w:val="18"/>
                </w:rPr>
                <w:id w:val="-527023688"/>
              </w:sdtPr>
              <w:sdtContent>
                <w:r w:rsidR="00126FA8" w:rsidRPr="00926B0B">
                  <w:rPr>
                    <w:rFonts w:ascii="MS Gothic" w:eastAsia="MS Gothic" w:hAnsi="MS Gothic" w:cs="HelveticaNeueLTStd-Bd" w:hint="eastAsia"/>
                    <w:b/>
                    <w:bCs/>
                    <w:sz w:val="20"/>
                    <w:szCs w:val="18"/>
                  </w:rPr>
                  <w:t>☐</w:t>
                </w:r>
              </w:sdtContent>
            </w:sdt>
            <w:r w:rsidR="00126FA8" w:rsidRPr="00926B0B">
              <w:rPr>
                <w:rFonts w:ascii="Cambria" w:hAnsi="Cambria" w:cs="HelveticaNeueLTStd-Bd"/>
                <w:b/>
                <w:bCs/>
                <w:sz w:val="20"/>
                <w:szCs w:val="18"/>
              </w:rPr>
              <w:t xml:space="preserve"> Collection</w:t>
            </w:r>
          </w:p>
          <w:p w:rsidR="00126FA8" w:rsidRPr="00926B0B" w:rsidRDefault="0018134E" w:rsidP="00AE1C84">
            <w:pPr>
              <w:tabs>
                <w:tab w:val="left" w:pos="856"/>
              </w:tabs>
              <w:autoSpaceDE w:val="0"/>
              <w:autoSpaceDN w:val="0"/>
              <w:adjustRightInd w:val="0"/>
              <w:rPr>
                <w:rFonts w:ascii="Cambria" w:hAnsi="Cambria" w:cs="HelveticaNeueLTStd-Bd"/>
                <w:b/>
                <w:bCs/>
                <w:sz w:val="20"/>
                <w:szCs w:val="18"/>
              </w:rPr>
            </w:pPr>
            <w:sdt>
              <w:sdtPr>
                <w:rPr>
                  <w:rFonts w:ascii="Cambria" w:hAnsi="Cambria" w:cs="HelveticaNeueLTStd-Bd"/>
                  <w:b/>
                  <w:bCs/>
                  <w:sz w:val="20"/>
                  <w:szCs w:val="18"/>
                </w:rPr>
                <w:id w:val="1905722362"/>
              </w:sdtPr>
              <w:sdtContent>
                <w:r w:rsidR="00CE26C7" w:rsidRPr="00926B0B">
                  <w:rPr>
                    <w:rFonts w:ascii="Cambria" w:hAnsi="Cambria" w:cs="HelveticaNeueLTStd-Bd"/>
                    <w:b/>
                    <w:bCs/>
                    <w:sz w:val="20"/>
                    <w:szCs w:val="18"/>
                  </w:rPr>
                  <w:t>[x]</w:t>
                </w:r>
              </w:sdtContent>
            </w:sdt>
            <w:r w:rsidR="00126FA8" w:rsidRPr="00926B0B">
              <w:rPr>
                <w:rFonts w:ascii="Cambria" w:hAnsi="Cambria" w:cs="HelveticaNeueLTStd-Bd"/>
                <w:b/>
                <w:bCs/>
                <w:sz w:val="20"/>
                <w:szCs w:val="18"/>
              </w:rPr>
              <w:t xml:space="preserve"> Collaboration</w:t>
            </w:r>
          </w:p>
          <w:p w:rsidR="00126FA8" w:rsidRPr="00926B0B" w:rsidRDefault="0018134E" w:rsidP="00AE1C84">
            <w:pPr>
              <w:tabs>
                <w:tab w:val="center" w:pos="1483"/>
              </w:tabs>
              <w:autoSpaceDE w:val="0"/>
              <w:autoSpaceDN w:val="0"/>
              <w:adjustRightInd w:val="0"/>
              <w:rPr>
                <w:rFonts w:ascii="Cambria" w:hAnsi="Cambria" w:cs="HelveticaNeueLTStd-Bd"/>
                <w:b/>
                <w:bCs/>
                <w:sz w:val="20"/>
                <w:szCs w:val="18"/>
              </w:rPr>
            </w:pPr>
            <w:sdt>
              <w:sdtPr>
                <w:rPr>
                  <w:rFonts w:ascii="Cambria" w:hAnsi="Cambria" w:cs="HelveticaNeueLTStd-Bd"/>
                  <w:b/>
                  <w:bCs/>
                  <w:sz w:val="20"/>
                  <w:szCs w:val="18"/>
                </w:rPr>
                <w:id w:val="-948010300"/>
              </w:sdtPr>
              <w:sdtContent>
                <w:r w:rsidR="00CE26C7" w:rsidRPr="00926B0B">
                  <w:rPr>
                    <w:rFonts w:ascii="Cambria" w:hAnsi="Cambria" w:cs="HelveticaNeueLTStd-Bd"/>
                    <w:b/>
                    <w:bCs/>
                    <w:sz w:val="20"/>
                    <w:szCs w:val="18"/>
                  </w:rPr>
                  <w:t>[x]</w:t>
                </w:r>
              </w:sdtContent>
            </w:sdt>
            <w:r w:rsidR="00126FA8" w:rsidRPr="00926B0B">
              <w:rPr>
                <w:rFonts w:ascii="Cambria" w:hAnsi="Cambria" w:cs="HelveticaNeueLTStd-Bd"/>
                <w:b/>
                <w:bCs/>
                <w:sz w:val="20"/>
                <w:szCs w:val="18"/>
              </w:rPr>
              <w:t xml:space="preserve"> Presentation</w:t>
            </w:r>
          </w:p>
          <w:p w:rsidR="00126FA8" w:rsidRPr="00926B0B" w:rsidRDefault="0018134E" w:rsidP="00AE1C84">
            <w:pPr>
              <w:tabs>
                <w:tab w:val="center" w:pos="1483"/>
              </w:tabs>
              <w:autoSpaceDE w:val="0"/>
              <w:autoSpaceDN w:val="0"/>
              <w:adjustRightInd w:val="0"/>
              <w:rPr>
                <w:rFonts w:ascii="Cambria" w:hAnsi="Cambria" w:cs="HelveticaNeueLTStd-Bd"/>
                <w:b/>
                <w:bCs/>
                <w:sz w:val="20"/>
                <w:szCs w:val="18"/>
              </w:rPr>
            </w:pPr>
            <w:sdt>
              <w:sdtPr>
                <w:rPr>
                  <w:rFonts w:ascii="Cambria" w:hAnsi="Cambria" w:cs="HelveticaNeueLTStd-Bd"/>
                  <w:b/>
                  <w:bCs/>
                  <w:sz w:val="20"/>
                  <w:szCs w:val="18"/>
                </w:rPr>
                <w:id w:val="-24645409"/>
              </w:sdtPr>
              <w:sdtContent>
                <w:r w:rsidR="00CE26C7" w:rsidRPr="00926B0B">
                  <w:rPr>
                    <w:rFonts w:ascii="MS Gothic" w:eastAsia="MS Gothic" w:hAnsi="MS Gothic" w:cs="HelveticaNeueLTStd-Bd"/>
                    <w:b/>
                    <w:bCs/>
                    <w:sz w:val="20"/>
                    <w:szCs w:val="18"/>
                  </w:rPr>
                  <w:t>[x]</w:t>
                </w:r>
              </w:sdtContent>
            </w:sdt>
            <w:r w:rsidR="00126FA8" w:rsidRPr="00926B0B">
              <w:rPr>
                <w:rFonts w:ascii="Cambria" w:hAnsi="Cambria" w:cs="HelveticaNeueLTStd-Bd"/>
                <w:b/>
                <w:bCs/>
                <w:sz w:val="20"/>
                <w:szCs w:val="18"/>
              </w:rPr>
              <w:t xml:space="preserve"> Organization</w:t>
            </w:r>
          </w:p>
          <w:p w:rsidR="00126FA8" w:rsidRPr="00926B0B" w:rsidRDefault="0018134E" w:rsidP="00AE1C84">
            <w:pPr>
              <w:tabs>
                <w:tab w:val="center" w:pos="1483"/>
              </w:tabs>
              <w:autoSpaceDE w:val="0"/>
              <w:autoSpaceDN w:val="0"/>
              <w:adjustRightInd w:val="0"/>
              <w:rPr>
                <w:rFonts w:ascii="Cambria" w:hAnsi="Cambria" w:cs="HelveticaNeueLTStd-Bd"/>
                <w:b/>
                <w:bCs/>
                <w:sz w:val="20"/>
                <w:szCs w:val="18"/>
              </w:rPr>
            </w:pPr>
            <w:sdt>
              <w:sdtPr>
                <w:rPr>
                  <w:rFonts w:ascii="Cambria" w:hAnsi="Cambria" w:cs="HelveticaNeueLTStd-Bd"/>
                  <w:b/>
                  <w:bCs/>
                  <w:sz w:val="20"/>
                  <w:szCs w:val="18"/>
                </w:rPr>
                <w:id w:val="385378982"/>
              </w:sdtPr>
              <w:sdtContent>
                <w:r w:rsidR="00CE26C7" w:rsidRPr="00926B0B">
                  <w:rPr>
                    <w:rFonts w:ascii="MS Gothic" w:eastAsia="MS Gothic" w:hAnsi="MS Gothic" w:cs="HelveticaNeueLTStd-Bd"/>
                    <w:b/>
                    <w:bCs/>
                    <w:sz w:val="20"/>
                    <w:szCs w:val="18"/>
                  </w:rPr>
                  <w:t>[x]</w:t>
                </w:r>
              </w:sdtContent>
            </w:sdt>
            <w:r w:rsidR="00126FA8" w:rsidRPr="00926B0B">
              <w:rPr>
                <w:rFonts w:ascii="Cambria" w:hAnsi="Cambria" w:cs="HelveticaNeueLTStd-Bd"/>
                <w:b/>
                <w:bCs/>
                <w:sz w:val="20"/>
                <w:szCs w:val="18"/>
              </w:rPr>
              <w:t xml:space="preserve"> Interaction</w:t>
            </w:r>
          </w:p>
        </w:tc>
        <w:tc>
          <w:tcPr>
            <w:tcW w:w="6187" w:type="dxa"/>
            <w:gridSpan w:val="3"/>
            <w:shd w:val="clear" w:color="auto" w:fill="auto"/>
          </w:tcPr>
          <w:p w:rsidR="00126FA8" w:rsidRPr="00926B0B" w:rsidRDefault="00126FA8" w:rsidP="00AE1C84">
            <w:pPr>
              <w:autoSpaceDE w:val="0"/>
              <w:autoSpaceDN w:val="0"/>
              <w:adjustRightInd w:val="0"/>
              <w:rPr>
                <w:rFonts w:ascii="Cambria" w:hAnsi="Cambria" w:cs="HelveticaNeueLTStd-Bd"/>
                <w:b/>
                <w:bCs/>
                <w:sz w:val="18"/>
                <w:szCs w:val="17"/>
              </w:rPr>
            </w:pPr>
            <w:r w:rsidRPr="00926B0B">
              <w:rPr>
                <w:rFonts w:ascii="Cambria" w:hAnsi="Cambria" w:cs="HelveticaNeueLTStd-Bd"/>
                <w:b/>
                <w:bCs/>
                <w:sz w:val="18"/>
                <w:szCs w:val="17"/>
              </w:rPr>
              <w:t>Lesson Activities:</w:t>
            </w:r>
          </w:p>
          <w:p w:rsidR="00CE26C7" w:rsidRPr="00926B0B" w:rsidRDefault="00CE26C7" w:rsidP="00CE26C7">
            <w:pPr>
              <w:ind w:left="-18"/>
              <w:rPr>
                <w:sz w:val="24"/>
              </w:rPr>
            </w:pPr>
            <w:r w:rsidRPr="00926B0B">
              <w:rPr>
                <w:sz w:val="24"/>
              </w:rPr>
              <w:t xml:space="preserve">- For this activity, you and your partner will use </w:t>
            </w:r>
            <w:hyperlink r:id="rId7" w:tgtFrame="_blank" w:tooltip="" w:history="1">
              <w:r w:rsidRPr="00926B0B">
                <w:rPr>
                  <w:rStyle w:val="Hyperlink"/>
                  <w:sz w:val="24"/>
                </w:rPr>
                <w:t xml:space="preserve">Popplet </w:t>
              </w:r>
            </w:hyperlink>
            <w:r w:rsidRPr="00926B0B">
              <w:rPr>
                <w:sz w:val="24"/>
              </w:rPr>
              <w:t xml:space="preserve">to create a Concept Map. </w:t>
            </w:r>
          </w:p>
          <w:p w:rsidR="00CE26C7" w:rsidRPr="00926B0B" w:rsidRDefault="00CE26C7" w:rsidP="00CE26C7">
            <w:pPr>
              <w:ind w:left="-18"/>
              <w:rPr>
                <w:sz w:val="24"/>
              </w:rPr>
            </w:pPr>
            <w:r w:rsidRPr="00926B0B">
              <w:rPr>
                <w:sz w:val="24"/>
              </w:rPr>
              <w:t>- Your content map will address one of our major learning objectives: Students will demonstrate an understanding of character development as well as complex character relationships. </w:t>
            </w:r>
          </w:p>
          <w:p w:rsidR="00CE26C7" w:rsidRPr="00926B0B" w:rsidRDefault="00CE26C7" w:rsidP="00CE26C7">
            <w:pPr>
              <w:ind w:left="-18"/>
              <w:rPr>
                <w:sz w:val="24"/>
              </w:rPr>
            </w:pPr>
            <w:r w:rsidRPr="00926B0B">
              <w:rPr>
                <w:sz w:val="24"/>
              </w:rPr>
              <w:t xml:space="preserve">- The complex relationships between Edna and the other characters in </w:t>
            </w:r>
            <w:r w:rsidRPr="00926B0B">
              <w:rPr>
                <w:rStyle w:val="Emphasis"/>
                <w:sz w:val="24"/>
              </w:rPr>
              <w:t>The Awakening</w:t>
            </w:r>
            <w:r w:rsidRPr="00926B0B">
              <w:rPr>
                <w:sz w:val="24"/>
              </w:rPr>
              <w:t xml:space="preserve"> are a major factor in Edna's death at the end of the novel. How do her relationships with others contribute to her death? Your Concept Map will show your interpretation. </w:t>
            </w:r>
          </w:p>
          <w:p w:rsidR="00CE26C7" w:rsidRPr="00926B0B" w:rsidRDefault="00CE26C7" w:rsidP="00CE26C7">
            <w:pPr>
              <w:ind w:left="-18"/>
              <w:rPr>
                <w:sz w:val="24"/>
              </w:rPr>
            </w:pPr>
            <w:r w:rsidRPr="00926B0B">
              <w:rPr>
                <w:sz w:val="24"/>
              </w:rPr>
              <w:t>- Your Popplet must include at least four characters you believe either directly or indirectly contributed to Edna's death. Include one quote from the text you believe backs up your claim and a short explanation of why you think Edna's relationship with this character was ultimately toxic for her. </w:t>
            </w:r>
          </w:p>
          <w:p w:rsidR="00BE5C65" w:rsidRPr="00926B0B" w:rsidRDefault="00CE26C7" w:rsidP="00CE26C7">
            <w:pPr>
              <w:ind w:left="-18"/>
              <w:rPr>
                <w:sz w:val="24"/>
              </w:rPr>
            </w:pPr>
            <w:r w:rsidRPr="00926B0B">
              <w:rPr>
                <w:sz w:val="24"/>
              </w:rPr>
              <w:t xml:space="preserve">- </w:t>
            </w:r>
            <w:r w:rsidR="006D24A8">
              <w:rPr>
                <w:sz w:val="24"/>
              </w:rPr>
              <w:t xml:space="preserve">Each individual </w:t>
            </w:r>
            <w:r w:rsidRPr="00926B0B">
              <w:rPr>
                <w:sz w:val="24"/>
              </w:rPr>
              <w:t>Popple will have the name of the student who created it.</w:t>
            </w:r>
          </w:p>
        </w:tc>
      </w:tr>
      <w:tr w:rsidR="00126FA8" w:rsidRPr="00926B0B" w:rsidTr="00A13108">
        <w:trPr>
          <w:trHeight w:val="288"/>
        </w:trPr>
        <w:tc>
          <w:tcPr>
            <w:tcW w:w="13495" w:type="dxa"/>
            <w:gridSpan w:val="9"/>
            <w:shd w:val="clear" w:color="auto" w:fill="C6D9F1" w:themeFill="text2" w:themeFillTint="33"/>
          </w:tcPr>
          <w:p w:rsidR="00126FA8" w:rsidRPr="00926B0B" w:rsidRDefault="00126FA8" w:rsidP="00FA53BC">
            <w:pPr>
              <w:autoSpaceDE w:val="0"/>
              <w:autoSpaceDN w:val="0"/>
              <w:adjustRightInd w:val="0"/>
              <w:rPr>
                <w:rFonts w:ascii="Cambria" w:hAnsi="Cambria" w:cs="HelveticaNeueLTStd-Bd"/>
                <w:b/>
                <w:bCs/>
                <w:sz w:val="20"/>
                <w:szCs w:val="18"/>
              </w:rPr>
            </w:pPr>
            <w:r w:rsidRPr="00926B0B">
              <w:rPr>
                <w:rFonts w:ascii="Cambria" w:hAnsi="Cambria" w:cs="HelveticaNeueLTStd-Bd"/>
                <w:b/>
                <w:bCs/>
                <w:sz w:val="20"/>
                <w:szCs w:val="18"/>
              </w:rPr>
              <w:t>Unit Resources:</w:t>
            </w:r>
          </w:p>
        </w:tc>
      </w:tr>
      <w:tr w:rsidR="00126FA8" w:rsidRPr="00926B0B" w:rsidTr="00A5332E">
        <w:trPr>
          <w:trHeight w:val="628"/>
        </w:trPr>
        <w:tc>
          <w:tcPr>
            <w:tcW w:w="13495" w:type="dxa"/>
            <w:gridSpan w:val="9"/>
            <w:shd w:val="clear" w:color="auto" w:fill="auto"/>
          </w:tcPr>
          <w:p w:rsidR="00126FA8" w:rsidRPr="00926B0B" w:rsidRDefault="00126FA8" w:rsidP="00FA53BC">
            <w:pPr>
              <w:autoSpaceDE w:val="0"/>
              <w:autoSpaceDN w:val="0"/>
              <w:adjustRightInd w:val="0"/>
              <w:rPr>
                <w:rFonts w:ascii="Cambria" w:hAnsi="Cambria" w:cs="HelveticaNeueLTStd-Bd"/>
                <w:b/>
                <w:bCs/>
                <w:sz w:val="18"/>
                <w:szCs w:val="17"/>
              </w:rPr>
            </w:pPr>
            <w:r w:rsidRPr="00926B0B">
              <w:rPr>
                <w:rFonts w:ascii="Cambria" w:hAnsi="Cambria" w:cs="HelveticaNeueLTStd-Bd"/>
                <w:b/>
                <w:bCs/>
                <w:sz w:val="18"/>
                <w:szCs w:val="17"/>
              </w:rPr>
              <w:t xml:space="preserve">Vocabulary: </w:t>
            </w:r>
            <w:hyperlink r:id="rId8" w:history="1">
              <w:r w:rsidRPr="00926B0B">
                <w:rPr>
                  <w:rStyle w:val="Hyperlink"/>
                  <w:rFonts w:ascii="Cambria" w:hAnsi="Cambria" w:cs="HelveticaNeueLTStd-Bd"/>
                  <w:b/>
                  <w:bCs/>
                  <w:sz w:val="18"/>
                  <w:szCs w:val="17"/>
                </w:rPr>
                <w:t>http://quizlet.com/4457359/awakening-vocabulary-flash-cards/</w:t>
              </w:r>
            </w:hyperlink>
          </w:p>
          <w:p w:rsidR="00126FA8" w:rsidRPr="00926B0B" w:rsidRDefault="00126FA8" w:rsidP="00FA53BC">
            <w:pPr>
              <w:autoSpaceDE w:val="0"/>
              <w:autoSpaceDN w:val="0"/>
              <w:adjustRightInd w:val="0"/>
              <w:rPr>
                <w:rFonts w:ascii="Cambria" w:hAnsi="Cambria" w:cs="HelveticaNeueLTStd-Bd"/>
                <w:b/>
                <w:bCs/>
                <w:sz w:val="18"/>
                <w:szCs w:val="17"/>
              </w:rPr>
            </w:pPr>
            <w:r w:rsidRPr="00926B0B">
              <w:rPr>
                <w:rFonts w:ascii="Cambria" w:hAnsi="Cambria" w:cs="HelveticaNeueLTStd-Bd"/>
                <w:b/>
                <w:bCs/>
                <w:sz w:val="18"/>
                <w:szCs w:val="17"/>
              </w:rPr>
              <w:t xml:space="preserve">Characters: </w:t>
            </w:r>
            <w:hyperlink r:id="rId9" w:history="1">
              <w:r w:rsidRPr="00926B0B">
                <w:rPr>
                  <w:rStyle w:val="Hyperlink"/>
                  <w:rFonts w:ascii="Cambria" w:hAnsi="Cambria" w:cs="HelveticaNeueLTStd-Bd"/>
                  <w:b/>
                  <w:bCs/>
                  <w:sz w:val="18"/>
                  <w:szCs w:val="17"/>
                </w:rPr>
                <w:t>http://quizlet.com/15400903/the-awakening-characters-flash-cards/</w:t>
              </w:r>
            </w:hyperlink>
          </w:p>
          <w:p w:rsidR="00126FA8" w:rsidRPr="00926B0B" w:rsidRDefault="00126FA8" w:rsidP="00FA53BC">
            <w:pPr>
              <w:autoSpaceDE w:val="0"/>
              <w:autoSpaceDN w:val="0"/>
              <w:adjustRightInd w:val="0"/>
              <w:rPr>
                <w:rFonts w:ascii="Cambria" w:hAnsi="Cambria" w:cs="HelveticaNeueLTStd-Bd"/>
                <w:b/>
                <w:bCs/>
                <w:sz w:val="18"/>
                <w:szCs w:val="17"/>
              </w:rPr>
            </w:pPr>
            <w:r w:rsidRPr="00926B0B">
              <w:rPr>
                <w:rFonts w:ascii="Cambria" w:hAnsi="Cambria" w:cs="HelveticaNeueLTStd-Bd"/>
                <w:b/>
                <w:bCs/>
                <w:sz w:val="18"/>
                <w:szCs w:val="17"/>
              </w:rPr>
              <w:t xml:space="preserve">Victorian literature: </w:t>
            </w:r>
            <w:hyperlink r:id="rId10" w:history="1">
              <w:r w:rsidRPr="00926B0B">
                <w:rPr>
                  <w:rStyle w:val="Hyperlink"/>
                  <w:rFonts w:ascii="Cambria" w:hAnsi="Cambria" w:cs="HelveticaNeueLTStd-Bd"/>
                  <w:b/>
                  <w:bCs/>
                  <w:sz w:val="18"/>
                  <w:szCs w:val="17"/>
                </w:rPr>
                <w:t>http://www.online-literature.com/periods/victorian.php</w:t>
              </w:r>
            </w:hyperlink>
          </w:p>
          <w:p w:rsidR="00126FA8" w:rsidRPr="00926B0B" w:rsidRDefault="00126FA8" w:rsidP="00FA53BC">
            <w:pPr>
              <w:autoSpaceDE w:val="0"/>
              <w:autoSpaceDN w:val="0"/>
              <w:adjustRightInd w:val="0"/>
              <w:rPr>
                <w:rFonts w:ascii="Cambria" w:hAnsi="Cambria" w:cs="HelveticaNeueLTStd-Bd"/>
                <w:b/>
                <w:bCs/>
                <w:sz w:val="18"/>
                <w:szCs w:val="17"/>
              </w:rPr>
            </w:pPr>
            <w:r w:rsidRPr="00926B0B">
              <w:rPr>
                <w:rFonts w:ascii="Cambria" w:hAnsi="Cambria" w:cs="HelveticaNeueLTStd-Bd"/>
                <w:b/>
                <w:bCs/>
                <w:sz w:val="18"/>
                <w:szCs w:val="17"/>
              </w:rPr>
              <w:t xml:space="preserve">Assessment quiz: </w:t>
            </w:r>
            <w:hyperlink r:id="rId11" w:history="1">
              <w:r w:rsidRPr="00926B0B">
                <w:rPr>
                  <w:rStyle w:val="Hyperlink"/>
                  <w:rFonts w:ascii="Cambria" w:hAnsi="Cambria" w:cs="HelveticaNeueLTStd-Bd"/>
                  <w:b/>
                  <w:bCs/>
                  <w:sz w:val="18"/>
                  <w:szCs w:val="17"/>
                </w:rPr>
                <w:t>http://www.quia.com/quiz/161685.html</w:t>
              </w:r>
            </w:hyperlink>
          </w:p>
          <w:p w:rsidR="00126FA8" w:rsidRPr="00926B0B" w:rsidRDefault="00126FA8" w:rsidP="00FA53BC">
            <w:pPr>
              <w:autoSpaceDE w:val="0"/>
              <w:autoSpaceDN w:val="0"/>
              <w:adjustRightInd w:val="0"/>
              <w:rPr>
                <w:rFonts w:ascii="Cambria" w:hAnsi="Cambria" w:cs="HelveticaNeueLTStd-Bd"/>
                <w:b/>
                <w:bCs/>
                <w:sz w:val="18"/>
                <w:szCs w:val="17"/>
              </w:rPr>
            </w:pPr>
            <w:r w:rsidRPr="00926B0B">
              <w:rPr>
                <w:rFonts w:ascii="Cambria" w:hAnsi="Cambria" w:cs="HelveticaNeueLTStd-Bd"/>
                <w:b/>
                <w:bCs/>
                <w:sz w:val="18"/>
                <w:szCs w:val="17"/>
              </w:rPr>
              <w:t xml:space="preserve">Kate Chopin website: </w:t>
            </w:r>
            <w:hyperlink r:id="rId12" w:history="1">
              <w:r w:rsidRPr="00926B0B">
                <w:rPr>
                  <w:rStyle w:val="Hyperlink"/>
                  <w:rFonts w:ascii="Cambria" w:hAnsi="Cambria" w:cs="HelveticaNeueLTStd-Bd"/>
                  <w:b/>
                  <w:bCs/>
                  <w:sz w:val="18"/>
                  <w:szCs w:val="17"/>
                </w:rPr>
                <w:t>http://www.katechopin.org/</w:t>
              </w:r>
            </w:hyperlink>
          </w:p>
          <w:p w:rsidR="00126FA8" w:rsidRPr="00926B0B" w:rsidRDefault="00126FA8" w:rsidP="00FA53BC">
            <w:pPr>
              <w:autoSpaceDE w:val="0"/>
              <w:autoSpaceDN w:val="0"/>
              <w:adjustRightInd w:val="0"/>
              <w:rPr>
                <w:rFonts w:ascii="Cambria" w:hAnsi="Cambria" w:cs="HelveticaNeueLTStd-Bd"/>
                <w:b/>
                <w:bCs/>
                <w:sz w:val="18"/>
                <w:szCs w:val="17"/>
              </w:rPr>
            </w:pPr>
            <w:r w:rsidRPr="00926B0B">
              <w:rPr>
                <w:rFonts w:ascii="Cambria" w:hAnsi="Cambria" w:cs="HelveticaNeueLTStd-Bd"/>
                <w:b/>
                <w:bCs/>
                <w:sz w:val="18"/>
                <w:szCs w:val="17"/>
              </w:rPr>
              <w:t xml:space="preserve">Create a character blog: </w:t>
            </w:r>
            <w:hyperlink r:id="rId13" w:history="1">
              <w:r w:rsidRPr="00926B0B">
                <w:rPr>
                  <w:rStyle w:val="Hyperlink"/>
                  <w:rFonts w:ascii="Cambria" w:hAnsi="Cambria" w:cs="HelveticaNeueLTStd-Bd"/>
                  <w:b/>
                  <w:bCs/>
                  <w:sz w:val="18"/>
                  <w:szCs w:val="17"/>
                </w:rPr>
                <w:t>http://blog.weebly.com/</w:t>
              </w:r>
            </w:hyperlink>
          </w:p>
          <w:p w:rsidR="00126FA8" w:rsidRPr="00926B0B" w:rsidRDefault="00126FA8" w:rsidP="00FA53BC">
            <w:pPr>
              <w:autoSpaceDE w:val="0"/>
              <w:autoSpaceDN w:val="0"/>
              <w:adjustRightInd w:val="0"/>
              <w:rPr>
                <w:rFonts w:ascii="Cambria" w:hAnsi="Cambria" w:cs="HelveticaNeueLTStd-Bd"/>
                <w:b/>
                <w:bCs/>
                <w:sz w:val="18"/>
                <w:szCs w:val="17"/>
              </w:rPr>
            </w:pPr>
            <w:r w:rsidRPr="00926B0B">
              <w:rPr>
                <w:rFonts w:ascii="Cambria" w:hAnsi="Cambria" w:cs="HelveticaNeueLTStd-Bd"/>
                <w:b/>
                <w:bCs/>
                <w:sz w:val="18"/>
                <w:szCs w:val="17"/>
              </w:rPr>
              <w:t xml:space="preserve">Women in literature: </w:t>
            </w:r>
            <w:hyperlink r:id="rId14" w:history="1">
              <w:r w:rsidRPr="00926B0B">
                <w:rPr>
                  <w:rStyle w:val="Hyperlink"/>
                  <w:rFonts w:ascii="Cambria" w:hAnsi="Cambria" w:cs="HelveticaNeueLTStd-Bd"/>
                  <w:b/>
                  <w:bCs/>
                  <w:sz w:val="18"/>
                  <w:szCs w:val="17"/>
                </w:rPr>
                <w:t>http://www.victorianweb.org/gender/womlitov.html</w:t>
              </w:r>
            </w:hyperlink>
          </w:p>
          <w:p w:rsidR="00126FA8" w:rsidRDefault="00126FA8" w:rsidP="009F58E2">
            <w:pPr>
              <w:autoSpaceDE w:val="0"/>
              <w:autoSpaceDN w:val="0"/>
              <w:adjustRightInd w:val="0"/>
              <w:rPr>
                <w:rFonts w:ascii="Cambria" w:hAnsi="Cambria" w:cs="HelveticaNeueLTStd-Bd"/>
                <w:b/>
                <w:bCs/>
                <w:sz w:val="18"/>
                <w:szCs w:val="17"/>
              </w:rPr>
            </w:pPr>
            <w:r w:rsidRPr="00926B0B">
              <w:rPr>
                <w:rFonts w:ascii="Cambria" w:hAnsi="Cambria" w:cs="HelveticaNeueLTStd-Bd"/>
                <w:b/>
                <w:bCs/>
                <w:sz w:val="18"/>
                <w:szCs w:val="17"/>
              </w:rPr>
              <w:t xml:space="preserve">Create a personal blog: </w:t>
            </w:r>
            <w:hyperlink r:id="rId15" w:history="1">
              <w:r w:rsidRPr="00926B0B">
                <w:rPr>
                  <w:rStyle w:val="Hyperlink"/>
                  <w:rFonts w:ascii="Cambria" w:hAnsi="Cambria" w:cs="HelveticaNeueLTStd-Bd"/>
                  <w:b/>
                  <w:bCs/>
                  <w:sz w:val="18"/>
                  <w:szCs w:val="17"/>
                </w:rPr>
                <w:t>http://www.blogger.com</w:t>
              </w:r>
            </w:hyperlink>
            <w:r w:rsidRPr="00926B0B">
              <w:rPr>
                <w:rFonts w:ascii="Cambria" w:hAnsi="Cambria" w:cs="HelveticaNeueLTStd-Bd"/>
                <w:b/>
                <w:bCs/>
                <w:sz w:val="18"/>
                <w:szCs w:val="17"/>
              </w:rPr>
              <w:t xml:space="preserve"> </w:t>
            </w:r>
          </w:p>
          <w:p w:rsidR="002E3998" w:rsidRPr="00926B0B" w:rsidRDefault="002E3998" w:rsidP="009F58E2">
            <w:pPr>
              <w:autoSpaceDE w:val="0"/>
              <w:autoSpaceDN w:val="0"/>
              <w:adjustRightInd w:val="0"/>
              <w:rPr>
                <w:rFonts w:ascii="Cambria" w:hAnsi="Cambria" w:cs="HelveticaNeueLTStd-Bd"/>
                <w:b/>
                <w:bCs/>
                <w:sz w:val="18"/>
                <w:szCs w:val="17"/>
              </w:rPr>
            </w:pPr>
            <w:r>
              <w:rPr>
                <w:rFonts w:ascii="Cambria" w:hAnsi="Cambria" w:cs="HelveticaNeueLTStd-Bd"/>
                <w:b/>
                <w:bCs/>
                <w:sz w:val="18"/>
                <w:szCs w:val="17"/>
              </w:rPr>
              <w:t xml:space="preserve">Create a graphic organizer </w:t>
            </w:r>
            <w:hyperlink r:id="rId16" w:history="1">
              <w:r w:rsidRPr="00A905A4">
                <w:rPr>
                  <w:rStyle w:val="Hyperlink"/>
                  <w:rFonts w:ascii="Cambria" w:hAnsi="Cambria" w:cs="HelveticaNeueLTStd-Bd"/>
                  <w:b/>
                  <w:bCs/>
                  <w:sz w:val="18"/>
                  <w:szCs w:val="17"/>
                </w:rPr>
                <w:t>http://www.popplet.com</w:t>
              </w:r>
            </w:hyperlink>
            <w:r>
              <w:rPr>
                <w:rFonts w:ascii="Cambria" w:hAnsi="Cambria" w:cs="HelveticaNeueLTStd-Bd"/>
                <w:b/>
                <w:bCs/>
                <w:sz w:val="18"/>
                <w:szCs w:val="17"/>
              </w:rPr>
              <w:t xml:space="preserve"> </w:t>
            </w:r>
          </w:p>
        </w:tc>
      </w:tr>
      <w:tr w:rsidR="00126FA8" w:rsidRPr="00926B0B" w:rsidTr="00A13108">
        <w:trPr>
          <w:trHeight w:val="288"/>
        </w:trPr>
        <w:tc>
          <w:tcPr>
            <w:tcW w:w="13495" w:type="dxa"/>
            <w:gridSpan w:val="9"/>
            <w:shd w:val="clear" w:color="auto" w:fill="C6D9F1" w:themeFill="text2" w:themeFillTint="33"/>
          </w:tcPr>
          <w:p w:rsidR="00126FA8" w:rsidRPr="00926B0B" w:rsidRDefault="00126FA8" w:rsidP="00FA53BC">
            <w:pPr>
              <w:autoSpaceDE w:val="0"/>
              <w:autoSpaceDN w:val="0"/>
              <w:adjustRightInd w:val="0"/>
              <w:rPr>
                <w:rFonts w:ascii="Cambria" w:hAnsi="Cambria" w:cs="HelveticaNeueLTStd-Bd"/>
                <w:b/>
                <w:bCs/>
                <w:sz w:val="20"/>
                <w:szCs w:val="18"/>
              </w:rPr>
            </w:pPr>
            <w:r w:rsidRPr="00926B0B">
              <w:rPr>
                <w:rFonts w:ascii="Cambria" w:hAnsi="Cambria" w:cs="HelveticaNeueLTStd-Bd"/>
                <w:b/>
                <w:bCs/>
                <w:sz w:val="20"/>
                <w:szCs w:val="18"/>
              </w:rPr>
              <w:lastRenderedPageBreak/>
              <w:t>Useful Websites:</w:t>
            </w:r>
          </w:p>
        </w:tc>
      </w:tr>
      <w:tr w:rsidR="00126FA8" w:rsidRPr="00926B0B" w:rsidTr="00A5332E">
        <w:trPr>
          <w:trHeight w:val="628"/>
        </w:trPr>
        <w:tc>
          <w:tcPr>
            <w:tcW w:w="13495" w:type="dxa"/>
            <w:gridSpan w:val="9"/>
            <w:shd w:val="clear" w:color="auto" w:fill="auto"/>
          </w:tcPr>
          <w:p w:rsidR="002E3998" w:rsidRPr="00926B0B" w:rsidRDefault="002E3998" w:rsidP="002E3998">
            <w:pPr>
              <w:autoSpaceDE w:val="0"/>
              <w:autoSpaceDN w:val="0"/>
              <w:adjustRightInd w:val="0"/>
              <w:rPr>
                <w:rFonts w:ascii="Cambria" w:hAnsi="Cambria" w:cs="HelveticaNeueLTStd-Bd"/>
                <w:b/>
                <w:bCs/>
                <w:sz w:val="18"/>
                <w:szCs w:val="17"/>
              </w:rPr>
            </w:pPr>
            <w:r w:rsidRPr="00926B0B">
              <w:rPr>
                <w:rFonts w:ascii="Cambria" w:hAnsi="Cambria" w:cs="HelveticaNeueLTStd-Bd"/>
                <w:b/>
                <w:bCs/>
                <w:sz w:val="18"/>
                <w:szCs w:val="17"/>
              </w:rPr>
              <w:t xml:space="preserve">Purdue OWL: </w:t>
            </w:r>
            <w:hyperlink r:id="rId17" w:history="1">
              <w:r w:rsidRPr="00926B0B">
                <w:rPr>
                  <w:rStyle w:val="Hyperlink"/>
                  <w:rFonts w:ascii="Cambria" w:hAnsi="Cambria" w:cs="HelveticaNeueLTStd-Bd"/>
                  <w:b/>
                  <w:bCs/>
                  <w:sz w:val="18"/>
                  <w:szCs w:val="17"/>
                </w:rPr>
                <w:t>http://owl.english.purdue.edu/</w:t>
              </w:r>
            </w:hyperlink>
          </w:p>
          <w:p w:rsidR="002E3998" w:rsidRPr="00926B0B" w:rsidRDefault="002E3998" w:rsidP="002E3998">
            <w:pPr>
              <w:autoSpaceDE w:val="0"/>
              <w:autoSpaceDN w:val="0"/>
              <w:adjustRightInd w:val="0"/>
              <w:rPr>
                <w:rFonts w:ascii="Cambria" w:hAnsi="Cambria" w:cs="HelveticaNeueLTStd-Bd"/>
                <w:b/>
                <w:bCs/>
                <w:sz w:val="18"/>
                <w:szCs w:val="17"/>
              </w:rPr>
            </w:pPr>
            <w:r w:rsidRPr="00926B0B">
              <w:rPr>
                <w:rFonts w:ascii="Cambria" w:hAnsi="Cambria" w:cs="HelveticaNeueLTStd-Bd"/>
                <w:b/>
                <w:bCs/>
                <w:sz w:val="18"/>
                <w:szCs w:val="17"/>
              </w:rPr>
              <w:t xml:space="preserve">Plagiarism tracker: </w:t>
            </w:r>
            <w:hyperlink r:id="rId18" w:history="1">
              <w:r w:rsidRPr="00926B0B">
                <w:rPr>
                  <w:rStyle w:val="Hyperlink"/>
                  <w:rFonts w:ascii="Cambria" w:hAnsi="Cambria" w:cs="HelveticaNeueLTStd-Bd"/>
                  <w:b/>
                  <w:bCs/>
                  <w:sz w:val="18"/>
                  <w:szCs w:val="17"/>
                </w:rPr>
                <w:t>http://www.plagtracker.com/</w:t>
              </w:r>
            </w:hyperlink>
          </w:p>
          <w:p w:rsidR="00126FA8" w:rsidRPr="00926B0B" w:rsidRDefault="002E3998" w:rsidP="002E3998">
            <w:pPr>
              <w:autoSpaceDE w:val="0"/>
              <w:autoSpaceDN w:val="0"/>
              <w:adjustRightInd w:val="0"/>
              <w:rPr>
                <w:rFonts w:ascii="Cambria" w:hAnsi="Cambria" w:cs="HelveticaNeueLTStd-Bd"/>
                <w:b/>
                <w:bCs/>
                <w:sz w:val="18"/>
                <w:szCs w:val="17"/>
              </w:rPr>
            </w:pPr>
            <w:r w:rsidRPr="00926B0B">
              <w:rPr>
                <w:rFonts w:ascii="Cambria" w:hAnsi="Cambria" w:cs="HelveticaNeueLTStd-Bd"/>
                <w:b/>
                <w:bCs/>
                <w:sz w:val="18"/>
                <w:szCs w:val="17"/>
              </w:rPr>
              <w:t xml:space="preserve">Character web: </w:t>
            </w:r>
            <w:hyperlink r:id="rId19" w:history="1">
              <w:r w:rsidRPr="00926B0B">
                <w:rPr>
                  <w:rStyle w:val="Hyperlink"/>
                  <w:rFonts w:ascii="Cambria" w:hAnsi="Cambria" w:cs="HelveticaNeueLTStd-Bd"/>
                  <w:b/>
                  <w:bCs/>
                  <w:sz w:val="18"/>
                  <w:szCs w:val="17"/>
                </w:rPr>
                <w:t>http://teacher.scholastic.com/scholasticnews/magazines/scope/pdfs/SCOPE-REPRO-021808-11.pdf</w:t>
              </w:r>
            </w:hyperlink>
          </w:p>
        </w:tc>
      </w:tr>
    </w:tbl>
    <w:p w:rsidR="004C3D78" w:rsidRPr="00926B0B" w:rsidRDefault="004C3D78" w:rsidP="002E3998">
      <w:pPr>
        <w:rPr>
          <w:rFonts w:ascii="Cambria" w:hAnsi="Cambria"/>
          <w:sz w:val="24"/>
        </w:rPr>
      </w:pPr>
    </w:p>
    <w:sectPr w:rsidR="004C3D78" w:rsidRPr="00926B0B" w:rsidSect="00BD42E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HelveticaNeueLTStd-MdEx">
    <w:panose1 w:val="00000000000000000000"/>
    <w:charset w:val="00"/>
    <w:family w:val="auto"/>
    <w:notTrueType/>
    <w:pitch w:val="default"/>
    <w:sig w:usb0="00000003" w:usb1="00000000" w:usb2="00000000" w:usb3="00000000" w:csb0="00000001" w:csb1="00000000"/>
  </w:font>
  <w:font w:name="HelveticaNeueLTStd-Lt">
    <w:panose1 w:val="00000000000000000000"/>
    <w:charset w:val="00"/>
    <w:family w:val="auto"/>
    <w:notTrueType/>
    <w:pitch w:val="default"/>
    <w:sig w:usb0="00000003" w:usb1="00000000" w:usb2="00000000" w:usb3="00000000" w:csb0="00000001" w:csb1="00000000"/>
  </w:font>
  <w:font w:name="HelveticaNeueLTStd-B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06BFB"/>
    <w:multiLevelType w:val="multilevel"/>
    <w:tmpl w:val="AE6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0465D4"/>
    <w:multiLevelType w:val="hybridMultilevel"/>
    <w:tmpl w:val="78B8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409CD"/>
    <w:multiLevelType w:val="multilevel"/>
    <w:tmpl w:val="0082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6951A0"/>
    <w:multiLevelType w:val="hybridMultilevel"/>
    <w:tmpl w:val="C00C0674"/>
    <w:lvl w:ilvl="0" w:tplc="9D0093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A53BC"/>
    <w:rsid w:val="00052AC0"/>
    <w:rsid w:val="000D784A"/>
    <w:rsid w:val="000F6D49"/>
    <w:rsid w:val="00126FA8"/>
    <w:rsid w:val="00163F10"/>
    <w:rsid w:val="0018134E"/>
    <w:rsid w:val="0024375A"/>
    <w:rsid w:val="002459D5"/>
    <w:rsid w:val="0027784C"/>
    <w:rsid w:val="00297968"/>
    <w:rsid w:val="002B6CB1"/>
    <w:rsid w:val="002D6574"/>
    <w:rsid w:val="002E3998"/>
    <w:rsid w:val="002F6CE3"/>
    <w:rsid w:val="0031129A"/>
    <w:rsid w:val="003244A9"/>
    <w:rsid w:val="003843E0"/>
    <w:rsid w:val="003C24CB"/>
    <w:rsid w:val="00410851"/>
    <w:rsid w:val="00424ECD"/>
    <w:rsid w:val="00437B3D"/>
    <w:rsid w:val="0046657A"/>
    <w:rsid w:val="004955B1"/>
    <w:rsid w:val="004C3D78"/>
    <w:rsid w:val="004F0E92"/>
    <w:rsid w:val="004F2C53"/>
    <w:rsid w:val="004F2EED"/>
    <w:rsid w:val="005958C4"/>
    <w:rsid w:val="0059694E"/>
    <w:rsid w:val="005A30BB"/>
    <w:rsid w:val="005B6DA8"/>
    <w:rsid w:val="00606897"/>
    <w:rsid w:val="00610B71"/>
    <w:rsid w:val="00632369"/>
    <w:rsid w:val="00647DD9"/>
    <w:rsid w:val="0068789B"/>
    <w:rsid w:val="006A41E6"/>
    <w:rsid w:val="006B5C6F"/>
    <w:rsid w:val="006C211F"/>
    <w:rsid w:val="006D24A8"/>
    <w:rsid w:val="00727178"/>
    <w:rsid w:val="007331F4"/>
    <w:rsid w:val="00780E6C"/>
    <w:rsid w:val="00787F40"/>
    <w:rsid w:val="00791AA2"/>
    <w:rsid w:val="00815455"/>
    <w:rsid w:val="008426AC"/>
    <w:rsid w:val="008945F3"/>
    <w:rsid w:val="008E37D4"/>
    <w:rsid w:val="00925ECC"/>
    <w:rsid w:val="00926B0B"/>
    <w:rsid w:val="0094034D"/>
    <w:rsid w:val="00956E41"/>
    <w:rsid w:val="00997879"/>
    <w:rsid w:val="009F58E2"/>
    <w:rsid w:val="00A13108"/>
    <w:rsid w:val="00A472CE"/>
    <w:rsid w:val="00A5332E"/>
    <w:rsid w:val="00A60349"/>
    <w:rsid w:val="00A915CD"/>
    <w:rsid w:val="00AF2E39"/>
    <w:rsid w:val="00B33760"/>
    <w:rsid w:val="00BB4EBF"/>
    <w:rsid w:val="00BD42E9"/>
    <w:rsid w:val="00BE5C65"/>
    <w:rsid w:val="00C40A18"/>
    <w:rsid w:val="00CB7FA3"/>
    <w:rsid w:val="00CE26C7"/>
    <w:rsid w:val="00D21283"/>
    <w:rsid w:val="00D26EB1"/>
    <w:rsid w:val="00D31A68"/>
    <w:rsid w:val="00DB37B0"/>
    <w:rsid w:val="00DD5A64"/>
    <w:rsid w:val="00E001A6"/>
    <w:rsid w:val="00E42291"/>
    <w:rsid w:val="00E47EDE"/>
    <w:rsid w:val="00E67B17"/>
    <w:rsid w:val="00E73F38"/>
    <w:rsid w:val="00EA4CCA"/>
    <w:rsid w:val="00FA53BC"/>
    <w:rsid w:val="00FB5252"/>
    <w:rsid w:val="00FC2C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5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52"/>
    <w:rPr>
      <w:rFonts w:ascii="Tahoma" w:hAnsi="Tahoma" w:cs="Tahoma"/>
      <w:sz w:val="16"/>
      <w:szCs w:val="16"/>
    </w:rPr>
  </w:style>
  <w:style w:type="character" w:styleId="PlaceholderText">
    <w:name w:val="Placeholder Text"/>
    <w:basedOn w:val="DefaultParagraphFont"/>
    <w:uiPriority w:val="99"/>
    <w:semiHidden/>
    <w:rsid w:val="00FB5252"/>
    <w:rPr>
      <w:color w:val="808080"/>
    </w:rPr>
  </w:style>
  <w:style w:type="character" w:styleId="Emphasis">
    <w:name w:val="Emphasis"/>
    <w:basedOn w:val="DefaultParagraphFont"/>
    <w:uiPriority w:val="20"/>
    <w:qFormat/>
    <w:rsid w:val="00437B3D"/>
    <w:rPr>
      <w:i/>
      <w:iCs/>
    </w:rPr>
  </w:style>
  <w:style w:type="character" w:styleId="Hyperlink">
    <w:name w:val="Hyperlink"/>
    <w:basedOn w:val="DefaultParagraphFont"/>
    <w:uiPriority w:val="99"/>
    <w:unhideWhenUsed/>
    <w:rsid w:val="00EA4CCA"/>
    <w:rPr>
      <w:color w:val="0000FF"/>
      <w:u w:val="single"/>
    </w:rPr>
  </w:style>
  <w:style w:type="character" w:styleId="FollowedHyperlink">
    <w:name w:val="FollowedHyperlink"/>
    <w:basedOn w:val="DefaultParagraphFont"/>
    <w:uiPriority w:val="99"/>
    <w:semiHidden/>
    <w:unhideWhenUsed/>
    <w:rsid w:val="000D784A"/>
    <w:rPr>
      <w:color w:val="800080" w:themeColor="followedHyperlink"/>
      <w:u w:val="single"/>
    </w:rPr>
  </w:style>
  <w:style w:type="paragraph" w:styleId="ListParagraph">
    <w:name w:val="List Paragraph"/>
    <w:basedOn w:val="Normal"/>
    <w:uiPriority w:val="34"/>
    <w:qFormat/>
    <w:rsid w:val="00BE5C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5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52"/>
    <w:rPr>
      <w:rFonts w:ascii="Tahoma" w:hAnsi="Tahoma" w:cs="Tahoma"/>
      <w:sz w:val="16"/>
      <w:szCs w:val="16"/>
    </w:rPr>
  </w:style>
  <w:style w:type="character" w:styleId="PlaceholderText">
    <w:name w:val="Placeholder Text"/>
    <w:basedOn w:val="DefaultParagraphFont"/>
    <w:uiPriority w:val="99"/>
    <w:semiHidden/>
    <w:rsid w:val="00FB5252"/>
    <w:rPr>
      <w:color w:val="808080"/>
    </w:rPr>
  </w:style>
</w:styles>
</file>

<file path=word/webSettings.xml><?xml version="1.0" encoding="utf-8"?>
<w:webSettings xmlns:r="http://schemas.openxmlformats.org/officeDocument/2006/relationships" xmlns:w="http://schemas.openxmlformats.org/wordprocessingml/2006/main">
  <w:divs>
    <w:div w:id="388967242">
      <w:bodyDiv w:val="1"/>
      <w:marLeft w:val="0"/>
      <w:marRight w:val="0"/>
      <w:marTop w:val="0"/>
      <w:marBottom w:val="0"/>
      <w:divBdr>
        <w:top w:val="none" w:sz="0" w:space="0" w:color="auto"/>
        <w:left w:val="none" w:sz="0" w:space="0" w:color="auto"/>
        <w:bottom w:val="none" w:sz="0" w:space="0" w:color="auto"/>
        <w:right w:val="none" w:sz="0" w:space="0" w:color="auto"/>
      </w:divBdr>
    </w:div>
    <w:div w:id="609165192">
      <w:bodyDiv w:val="1"/>
      <w:marLeft w:val="0"/>
      <w:marRight w:val="0"/>
      <w:marTop w:val="0"/>
      <w:marBottom w:val="0"/>
      <w:divBdr>
        <w:top w:val="none" w:sz="0" w:space="0" w:color="auto"/>
        <w:left w:val="none" w:sz="0" w:space="0" w:color="auto"/>
        <w:bottom w:val="none" w:sz="0" w:space="0" w:color="auto"/>
        <w:right w:val="none" w:sz="0" w:space="0" w:color="auto"/>
      </w:divBdr>
    </w:div>
    <w:div w:id="118910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izlet.com/4457359/awakening-vocabulary-flash-cards/" TargetMode="External"/><Relationship Id="rId13" Type="http://schemas.openxmlformats.org/officeDocument/2006/relationships/hyperlink" Target="http://blog.weebly.com/" TargetMode="External"/><Relationship Id="rId18" Type="http://schemas.openxmlformats.org/officeDocument/2006/relationships/hyperlink" Target="http://www.plagtracker.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opplet.com/" TargetMode="External"/><Relationship Id="rId12" Type="http://schemas.openxmlformats.org/officeDocument/2006/relationships/hyperlink" Target="http://www.katechopin.org/" TargetMode="External"/><Relationship Id="rId17" Type="http://schemas.openxmlformats.org/officeDocument/2006/relationships/hyperlink" Target="http://owl.english.purdue.edu/" TargetMode="External"/><Relationship Id="rId2" Type="http://schemas.openxmlformats.org/officeDocument/2006/relationships/styles" Target="styles.xml"/><Relationship Id="rId16" Type="http://schemas.openxmlformats.org/officeDocument/2006/relationships/hyperlink" Target="http://www.popple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quia.com/quiz/4292368.html" TargetMode="External"/><Relationship Id="rId11" Type="http://schemas.openxmlformats.org/officeDocument/2006/relationships/hyperlink" Target="http://www.quia.com/quiz/161685.html" TargetMode="External"/><Relationship Id="rId5" Type="http://schemas.openxmlformats.org/officeDocument/2006/relationships/hyperlink" Target="http://www.online-literature.com/periods/victorian.php" TargetMode="External"/><Relationship Id="rId15" Type="http://schemas.openxmlformats.org/officeDocument/2006/relationships/hyperlink" Target="http://www.blogger.com" TargetMode="External"/><Relationship Id="rId10" Type="http://schemas.openxmlformats.org/officeDocument/2006/relationships/hyperlink" Target="http://www.online-literature.com/periods/victorian.php" TargetMode="External"/><Relationship Id="rId19" Type="http://schemas.openxmlformats.org/officeDocument/2006/relationships/hyperlink" Target="http://teacher.scholastic.com/scholasticnews/magazines/scope/pdfs/SCOPE-REPRO-021808-11.pdf" TargetMode="External"/><Relationship Id="rId4" Type="http://schemas.openxmlformats.org/officeDocument/2006/relationships/webSettings" Target="webSettings.xml"/><Relationship Id="rId9" Type="http://schemas.openxmlformats.org/officeDocument/2006/relationships/hyperlink" Target="http://quizlet.com/15400903/the-awakening-characters-flash-cards/" TargetMode="External"/><Relationship Id="rId14" Type="http://schemas.openxmlformats.org/officeDocument/2006/relationships/hyperlink" Target="http://www.victorianweb.org/gender/womlitov.htm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5</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Fullerton</dc:creator>
  <cp:lastModifiedBy>Aubree</cp:lastModifiedBy>
  <cp:revision>28</cp:revision>
  <dcterms:created xsi:type="dcterms:W3CDTF">2013-06-21T06:16:00Z</dcterms:created>
  <dcterms:modified xsi:type="dcterms:W3CDTF">2013-07-02T23:42:00Z</dcterms:modified>
</cp:coreProperties>
</file>